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16217635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010EDF">
        <w:rPr>
          <w:rFonts w:ascii="Calibri" w:hAnsi="Calibri" w:cs="Times New Roman"/>
          <w:sz w:val="40"/>
          <w:szCs w:val="40"/>
        </w:rPr>
        <w:t>1</w:t>
      </w:r>
      <w:r w:rsidR="0078486F">
        <w:rPr>
          <w:rFonts w:ascii="Calibri" w:hAnsi="Calibri" w:cs="Times New Roman"/>
          <w:sz w:val="40"/>
          <w:szCs w:val="40"/>
        </w:rPr>
        <w:t>9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6AC937C3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361D9B">
        <w:rPr>
          <w:rFonts w:ascii="Calibri" w:hAnsi="Calibri" w:cs="Times New Roman"/>
          <w:color w:val="auto"/>
          <w:szCs w:val="28"/>
        </w:rPr>
        <w:t>7 juin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18107722" w:rsidR="002374EB" w:rsidRPr="00CF3DBD" w:rsidRDefault="00C412E8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CF3D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CF3D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35695DFE" w14:textId="2B8A35D6" w:rsidR="00A94E87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F754E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A94E87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4B6DA7" w:rsidRPr="00CF3DBD">
        <w:rPr>
          <w:rFonts w:ascii="Calibri" w:hAnsi="Calibri" w:cs="Times New Roman"/>
          <w:color w:val="auto"/>
          <w:sz w:val="28"/>
          <w:szCs w:val="28"/>
        </w:rPr>
        <w:t>Mickaël DROUET</w:t>
      </w:r>
      <w:r w:rsidR="00A8632F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361D9B">
        <w:rPr>
          <w:rFonts w:ascii="Calibri" w:hAnsi="Calibri" w:cs="Times New Roman"/>
          <w:color w:val="auto"/>
          <w:sz w:val="28"/>
          <w:szCs w:val="28"/>
        </w:rPr>
        <w:t xml:space="preserve"> (arrivée en fin de réunion),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B6DA7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4B6DA7">
        <w:rPr>
          <w:rFonts w:ascii="Calibri" w:hAnsi="Calibri" w:cs="Times New Roman"/>
          <w:color w:val="auto"/>
          <w:sz w:val="28"/>
          <w:szCs w:val="28"/>
        </w:rPr>
        <w:t>e VERNIEUWE</w:t>
      </w:r>
      <w:r w:rsidR="00D7751E">
        <w:rPr>
          <w:rFonts w:ascii="Calibri" w:hAnsi="Calibri" w:cs="Times New Roman"/>
          <w:color w:val="auto"/>
          <w:sz w:val="28"/>
          <w:szCs w:val="28"/>
        </w:rPr>
        <w:t>.</w:t>
      </w:r>
    </w:p>
    <w:p w14:paraId="70402982" w14:textId="77777777" w:rsidR="00D7751E" w:rsidRDefault="00D7751E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29C91A78" w14:textId="2E023444" w:rsidR="00361D9B" w:rsidRDefault="00361D9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Excusées :</w:t>
      </w:r>
      <w:r w:rsidRPr="00361D9B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 w:rsidR="00C412E8">
        <w:rPr>
          <w:rFonts w:ascii="Calibri" w:hAnsi="Calibri" w:cs="Times New Roman"/>
          <w:color w:val="auto"/>
          <w:sz w:val="28"/>
          <w:szCs w:val="28"/>
        </w:rPr>
        <w:t>GILBERT</w:t>
      </w:r>
      <w:r>
        <w:rPr>
          <w:rFonts w:ascii="Calibri" w:hAnsi="Calibri" w:cs="Times New Roman"/>
          <w:color w:val="auto"/>
          <w:sz w:val="28"/>
          <w:szCs w:val="28"/>
        </w:rPr>
        <w:t>,</w:t>
      </w:r>
      <w:r w:rsidRPr="00361D9B">
        <w:rPr>
          <w:rFonts w:ascii="Calibri" w:hAnsi="Calibri" w:cs="Times New Roman"/>
          <w:color w:val="auto"/>
          <w:sz w:val="28"/>
          <w:szCs w:val="28"/>
        </w:rPr>
        <w:t xml:space="preserve"> </w:t>
      </w:r>
      <w:r>
        <w:rPr>
          <w:rFonts w:ascii="Calibri" w:hAnsi="Calibri" w:cs="Times New Roman"/>
          <w:color w:val="auto"/>
          <w:sz w:val="28"/>
          <w:szCs w:val="28"/>
        </w:rPr>
        <w:t>Cathy LAFONT</w:t>
      </w:r>
    </w:p>
    <w:p w14:paraId="5C05996B" w14:textId="77777777" w:rsidR="00D7751E" w:rsidRDefault="00D7751E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4BCD654E" w14:textId="2EC218B1" w:rsidR="002374E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361D9B">
        <w:rPr>
          <w:rFonts w:ascii="Calibri" w:hAnsi="Calibri" w:cs="Times New Roman"/>
          <w:color w:val="auto"/>
          <w:sz w:val="28"/>
          <w:szCs w:val="28"/>
        </w:rPr>
        <w:t>05</w:t>
      </w:r>
      <w:r w:rsidRPr="00CF3DBD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CF3DBD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49A929EE" w14:textId="77777777" w:rsidR="00D7751E" w:rsidRDefault="00D7751E" w:rsidP="00BC1D3D">
      <w:pPr>
        <w:jc w:val="both"/>
        <w:rPr>
          <w:rFonts w:ascii="Calibri" w:hAnsi="Calibri" w:cs="Calibri"/>
          <w:b/>
          <w:bCs/>
          <w:color w:val="auto"/>
          <w:szCs w:val="24"/>
        </w:rPr>
      </w:pPr>
    </w:p>
    <w:p w14:paraId="5DEEA6B1" w14:textId="34C6CCBC" w:rsidR="0003562E" w:rsidRDefault="007E4FBA" w:rsidP="00BC1D3D">
      <w:pPr>
        <w:jc w:val="both"/>
        <w:rPr>
          <w:rFonts w:ascii="Calibri" w:hAnsi="Calibri" w:cs="Calibri"/>
          <w:b/>
          <w:bCs/>
          <w:color w:val="auto"/>
          <w:szCs w:val="24"/>
        </w:rPr>
      </w:pPr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 w:rsidR="00010EDF">
        <w:rPr>
          <w:rFonts w:ascii="Calibri" w:hAnsi="Calibri" w:cs="Calibri"/>
          <w:b/>
          <w:bCs/>
          <w:color w:val="auto"/>
          <w:szCs w:val="24"/>
        </w:rPr>
        <w:t>AUZIN</w:t>
      </w:r>
      <w:bookmarkStart w:id="0" w:name="_Hlk81902432"/>
    </w:p>
    <w:p w14:paraId="73706F90" w14:textId="77777777" w:rsidR="004B6DA7" w:rsidRPr="009824F6" w:rsidRDefault="004B6DA7" w:rsidP="004B6DA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0AA6C1A" w14:textId="167563B3" w:rsidR="004B6DA7" w:rsidRPr="009824F6" w:rsidRDefault="004A0655" w:rsidP="004B6DA7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Fête de l’été</w:t>
      </w:r>
      <w:r w:rsidR="004B6DA7" w:rsidRPr="009824F6">
        <w:rPr>
          <w:rFonts w:ascii="Calibri" w:hAnsi="Calibri"/>
          <w:b/>
          <w:bCs/>
          <w:color w:val="auto"/>
          <w:sz w:val="24"/>
          <w:szCs w:val="24"/>
        </w:rPr>
        <w:t xml:space="preserve"> : </w:t>
      </w:r>
    </w:p>
    <w:p w14:paraId="6AE0639E" w14:textId="1BDD48C6" w:rsidR="004B6DA7" w:rsidRPr="009824F6" w:rsidRDefault="004A0655" w:rsidP="004B6DA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Préparation de celle-ci.</w:t>
      </w:r>
    </w:p>
    <w:p w14:paraId="13512131" w14:textId="6C18C720" w:rsidR="004A0655" w:rsidRPr="009824F6" w:rsidRDefault="004A0655" w:rsidP="004A0655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 xml:space="preserve">Fermeture de la place Vayssière du </w:t>
      </w:r>
      <w:r w:rsidR="00D7751E">
        <w:rPr>
          <w:rFonts w:ascii="Calibri" w:hAnsi="Calibri"/>
          <w:color w:val="auto"/>
          <w:sz w:val="24"/>
          <w:szCs w:val="24"/>
        </w:rPr>
        <w:t>jeud</w:t>
      </w:r>
      <w:r w:rsidRPr="009824F6">
        <w:rPr>
          <w:rFonts w:ascii="Calibri" w:hAnsi="Calibri"/>
          <w:color w:val="auto"/>
          <w:sz w:val="24"/>
          <w:szCs w:val="24"/>
        </w:rPr>
        <w:t>i</w:t>
      </w:r>
      <w:r w:rsidR="00D7751E">
        <w:rPr>
          <w:rFonts w:ascii="Calibri" w:hAnsi="Calibri"/>
          <w:color w:val="auto"/>
          <w:sz w:val="24"/>
          <w:szCs w:val="24"/>
        </w:rPr>
        <w:t xml:space="preserve"> soir</w:t>
      </w:r>
      <w:r w:rsidRPr="009824F6">
        <w:rPr>
          <w:rFonts w:ascii="Calibri" w:hAnsi="Calibri"/>
          <w:color w:val="auto"/>
          <w:sz w:val="24"/>
          <w:szCs w:val="24"/>
        </w:rPr>
        <w:t xml:space="preserve"> au dimanche matin. </w:t>
      </w:r>
    </w:p>
    <w:p w14:paraId="6D080195" w14:textId="7917D1BD" w:rsidR="004A0655" w:rsidRPr="009824F6" w:rsidRDefault="004A0655" w:rsidP="004B6DA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Nettoyage </w:t>
      </w:r>
      <w:r w:rsidR="00C412E8">
        <w:rPr>
          <w:rFonts w:ascii="Calibri" w:hAnsi="Calibri"/>
          <w:color w:val="auto"/>
          <w:sz w:val="24"/>
          <w:szCs w:val="24"/>
        </w:rPr>
        <w:t xml:space="preserve">du centre-bourg, </w:t>
      </w:r>
      <w:r>
        <w:rPr>
          <w:rFonts w:ascii="Calibri" w:hAnsi="Calibri"/>
          <w:color w:val="auto"/>
          <w:sz w:val="24"/>
          <w:szCs w:val="24"/>
        </w:rPr>
        <w:t>parking</w:t>
      </w:r>
      <w:r w:rsidR="00C412E8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 et alentours.</w:t>
      </w:r>
    </w:p>
    <w:p w14:paraId="342F819A" w14:textId="71A85F82" w:rsidR="00C85EAD" w:rsidRPr="009824F6" w:rsidRDefault="00C85EAD" w:rsidP="006E63D6">
      <w:pPr>
        <w:pStyle w:val="Dtails"/>
        <w:spacing w:after="0"/>
        <w:ind w:left="928"/>
        <w:jc w:val="both"/>
        <w:rPr>
          <w:rFonts w:ascii="Calibri" w:hAnsi="Calibri"/>
          <w:color w:val="auto"/>
          <w:sz w:val="24"/>
          <w:szCs w:val="24"/>
        </w:rPr>
      </w:pPr>
    </w:p>
    <w:p w14:paraId="0A3A52ED" w14:textId="5C17E65B" w:rsidR="004B6DA7" w:rsidRPr="009824F6" w:rsidRDefault="004B6DA7" w:rsidP="00DD7ABB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9824F6">
        <w:rPr>
          <w:rFonts w:ascii="Calibri" w:hAnsi="Calibri"/>
          <w:b/>
          <w:bCs/>
          <w:color w:val="auto"/>
          <w:sz w:val="24"/>
          <w:szCs w:val="24"/>
        </w:rPr>
        <w:t>Elections du 12 juin</w:t>
      </w:r>
      <w:r w:rsidR="00C412E8">
        <w:rPr>
          <w:rFonts w:ascii="Calibri" w:hAnsi="Calibri"/>
          <w:b/>
          <w:bCs/>
          <w:color w:val="auto"/>
          <w:sz w:val="24"/>
          <w:szCs w:val="24"/>
        </w:rPr>
        <w:t xml:space="preserve"> et du 19 juin</w:t>
      </w:r>
      <w:r w:rsidRPr="009824F6">
        <w:rPr>
          <w:rFonts w:ascii="Calibri" w:hAnsi="Calibri"/>
          <w:b/>
          <w:bCs/>
          <w:color w:val="auto"/>
          <w:sz w:val="24"/>
          <w:szCs w:val="24"/>
        </w:rPr>
        <w:t> :</w:t>
      </w:r>
    </w:p>
    <w:p w14:paraId="6CC1C19A" w14:textId="0B1A93C5" w:rsidR="004B6DA7" w:rsidRDefault="004A0655" w:rsidP="004B6DA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Installation dès vendredi après-midi des bureaux de vote. </w:t>
      </w:r>
    </w:p>
    <w:p w14:paraId="3F08A4C4" w14:textId="2E66F8E2" w:rsidR="004A0655" w:rsidRPr="009824F6" w:rsidRDefault="004A0655" w:rsidP="004B6DA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 service jeunesse est averti.</w:t>
      </w:r>
    </w:p>
    <w:p w14:paraId="2BBE407B" w14:textId="77777777" w:rsidR="004B6DA7" w:rsidRPr="009824F6" w:rsidRDefault="004B6DA7" w:rsidP="004B6DA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45500A8" w14:textId="3F21A775" w:rsidR="00DD7ABB" w:rsidRPr="009824F6" w:rsidRDefault="004A0655" w:rsidP="004B6DA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Conseil Municipal du 21 juin (ordre du jour)</w:t>
      </w:r>
      <w:r w:rsidR="006E63D6" w:rsidRPr="009824F6">
        <w:rPr>
          <w:rFonts w:ascii="Calibri" w:hAnsi="Calibri"/>
          <w:color w:val="auto"/>
          <w:sz w:val="24"/>
          <w:szCs w:val="24"/>
        </w:rPr>
        <w:t> :</w:t>
      </w:r>
    </w:p>
    <w:p w14:paraId="744F6FBD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 xml:space="preserve">1 – Décisions Modificatives n°1 </w:t>
      </w:r>
    </w:p>
    <w:p w14:paraId="7019A1CF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2 – Mise en place de la nomenclature comptable et budgétaire M57 au 1er janvier 2023</w:t>
      </w:r>
    </w:p>
    <w:p w14:paraId="11224330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3 – Mise en place de la Taxe locale pour la publicité extérieure au 1er janvier 2023</w:t>
      </w:r>
    </w:p>
    <w:p w14:paraId="20A53CEF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4 – Plan de financement du bassin de rétention (fonds de concours CCM)</w:t>
      </w:r>
    </w:p>
    <w:p w14:paraId="1443F588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5 – Validation de la Révision allégée n°1 « carrelet »</w:t>
      </w:r>
    </w:p>
    <w:p w14:paraId="42F967A6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6 – Validation de la Révision allégée n°2 « bassin de rétention Jean Gilles »</w:t>
      </w:r>
    </w:p>
    <w:p w14:paraId="2042D97F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7 – Validation de la Modification simplifiée n°2 « la Solitude »</w:t>
      </w:r>
    </w:p>
    <w:p w14:paraId="43AE0B39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8 – Lancement de la procédure pour la Révision allégée n°3 (Smith Haut Lafitte)</w:t>
      </w:r>
    </w:p>
    <w:p w14:paraId="729F24E5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9 – Eclairage public : coupure nocturne</w:t>
      </w:r>
    </w:p>
    <w:p w14:paraId="5824B918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10 – Validation enfouissement chemin la Roche (et subvention SDEEG)</w:t>
      </w:r>
    </w:p>
    <w:p w14:paraId="3C4EE9A5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11 – Délégation de Maîtrise d’ouvrage réfection chaussée RD111 La Morelle (bande de roulement Département)</w:t>
      </w:r>
    </w:p>
    <w:p w14:paraId="7C4A1D18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12 – Tarifs de locations des 2 appartements Villa Marie Louise</w:t>
      </w:r>
    </w:p>
    <w:p w14:paraId="58ABBDAF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13 – Impasse des Gerberas : mise à jour du tableau de voirie (chemin rural)</w:t>
      </w:r>
    </w:p>
    <w:p w14:paraId="317E204F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14 – Convention PUP prolongation</w:t>
      </w:r>
    </w:p>
    <w:p w14:paraId="776D6977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15 – Plan de financement de l’étude hydraulique ARTELIA (Cadaujac/Martillac/CCM)</w:t>
      </w:r>
    </w:p>
    <w:p w14:paraId="69C5F861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16 - Modalités de publicité des actes de la commune (par affichage)</w:t>
      </w:r>
    </w:p>
    <w:p w14:paraId="44197EF6" w14:textId="77777777" w:rsidR="00C412E8" w:rsidRPr="00C412E8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17 – Révision tarifs de restauration scolaire</w:t>
      </w:r>
    </w:p>
    <w:p w14:paraId="7BEA0C3C" w14:textId="27080692" w:rsidR="0003562E" w:rsidRDefault="00C412E8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C412E8">
        <w:rPr>
          <w:rFonts w:ascii="Calibri" w:hAnsi="Calibri"/>
          <w:color w:val="auto"/>
          <w:sz w:val="24"/>
          <w:szCs w:val="24"/>
        </w:rPr>
        <w:t>18 – Révision tarifs de vente des bombes et des pièges à frelons</w:t>
      </w:r>
    </w:p>
    <w:p w14:paraId="616DFA77" w14:textId="1E652B2F" w:rsidR="004A0655" w:rsidRDefault="004A0655" w:rsidP="00C412E8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iCs/>
          <w:color w:val="auto"/>
          <w:sz w:val="24"/>
          <w:szCs w:val="24"/>
        </w:rPr>
        <w:t xml:space="preserve"> </w:t>
      </w:r>
    </w:p>
    <w:p w14:paraId="495E19BB" w14:textId="77777777" w:rsidR="008532E9" w:rsidRPr="00F32EEF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50DDAB0" w14:textId="57E5F617" w:rsidR="00AF2171" w:rsidRPr="00CF3DBD" w:rsidRDefault="00AF2171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3D72DB12" w14:textId="487351C1" w:rsidR="004F3097" w:rsidRDefault="004F3097" w:rsidP="00A8632F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bookmarkStart w:id="1" w:name="_GoBack"/>
      <w:bookmarkEnd w:id="1"/>
    </w:p>
    <w:p w14:paraId="6BFC1C47" w14:textId="6B0C1A22" w:rsidR="00795D46" w:rsidRPr="00400E08" w:rsidRDefault="00795D46" w:rsidP="00C412E8">
      <w:pPr>
        <w:pStyle w:val="Dtails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 w:rsidRPr="00400E08">
        <w:rPr>
          <w:rFonts w:ascii="Calibri" w:hAnsi="Calibri"/>
          <w:color w:val="auto"/>
          <w:sz w:val="24"/>
          <w:szCs w:val="24"/>
        </w:rPr>
        <w:t xml:space="preserve">Vendredi 10 juin : Elle sera absente de 10h à 13h. </w:t>
      </w:r>
    </w:p>
    <w:p w14:paraId="7C07C559" w14:textId="541A31A0" w:rsidR="008C23AA" w:rsidRPr="00400E08" w:rsidRDefault="004A0655" w:rsidP="00C412E8">
      <w:pPr>
        <w:pStyle w:val="Dtails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 w:rsidRPr="00400E08">
        <w:rPr>
          <w:rFonts w:ascii="Calibri" w:hAnsi="Calibri"/>
          <w:color w:val="auto"/>
          <w:sz w:val="24"/>
          <w:szCs w:val="24"/>
        </w:rPr>
        <w:t>Mardi 14 juin au matin</w:t>
      </w:r>
      <w:r w:rsidR="004F3097" w:rsidRPr="00400E08">
        <w:rPr>
          <w:rFonts w:ascii="Calibri" w:hAnsi="Calibri"/>
          <w:color w:val="auto"/>
          <w:sz w:val="24"/>
          <w:szCs w:val="24"/>
        </w:rPr>
        <w:t xml:space="preserve"> : </w:t>
      </w:r>
      <w:r w:rsidRPr="00400E08">
        <w:rPr>
          <w:rFonts w:ascii="Calibri" w:hAnsi="Calibri"/>
          <w:color w:val="auto"/>
          <w:sz w:val="24"/>
          <w:szCs w:val="24"/>
        </w:rPr>
        <w:t>Contrôle d’urbanisme</w:t>
      </w:r>
      <w:r w:rsidR="00795D46" w:rsidRPr="00400E08">
        <w:rPr>
          <w:rFonts w:ascii="Calibri" w:hAnsi="Calibri"/>
          <w:color w:val="auto"/>
          <w:sz w:val="24"/>
          <w:szCs w:val="24"/>
        </w:rPr>
        <w:t>.</w:t>
      </w:r>
    </w:p>
    <w:p w14:paraId="54351D1C" w14:textId="393A383E" w:rsidR="00593AC3" w:rsidRPr="00400E08" w:rsidRDefault="004A0655" w:rsidP="00C412E8">
      <w:pPr>
        <w:pStyle w:val="Dtails"/>
        <w:numPr>
          <w:ilvl w:val="0"/>
          <w:numId w:val="16"/>
        </w:numPr>
        <w:pBdr>
          <w:bottom w:val="single" w:sz="4" w:space="1" w:color="auto"/>
        </w:pBd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 w:rsidRPr="00400E08">
        <w:rPr>
          <w:rFonts w:ascii="Calibri" w:hAnsi="Calibri"/>
          <w:color w:val="auto"/>
          <w:sz w:val="24"/>
          <w:szCs w:val="24"/>
        </w:rPr>
        <w:t xml:space="preserve">Vendredi 17 juin : </w:t>
      </w:r>
      <w:r w:rsidR="00795D46" w:rsidRPr="00400E08">
        <w:rPr>
          <w:rFonts w:ascii="Calibri" w:hAnsi="Calibri"/>
          <w:color w:val="auto"/>
          <w:sz w:val="24"/>
          <w:szCs w:val="24"/>
        </w:rPr>
        <w:t>R</w:t>
      </w:r>
      <w:r w:rsidRPr="00400E08">
        <w:rPr>
          <w:rFonts w:ascii="Calibri" w:hAnsi="Calibri"/>
          <w:color w:val="auto"/>
          <w:sz w:val="24"/>
          <w:szCs w:val="24"/>
        </w:rPr>
        <w:t>epérage des chemin</w:t>
      </w:r>
      <w:r w:rsidR="00795D46" w:rsidRPr="00400E08">
        <w:rPr>
          <w:rFonts w:ascii="Calibri" w:hAnsi="Calibri"/>
          <w:color w:val="auto"/>
          <w:sz w:val="24"/>
          <w:szCs w:val="24"/>
        </w:rPr>
        <w:t>s</w:t>
      </w:r>
      <w:r w:rsidRPr="00400E08">
        <w:rPr>
          <w:rFonts w:ascii="Calibri" w:hAnsi="Calibri"/>
          <w:color w:val="auto"/>
          <w:sz w:val="24"/>
          <w:szCs w:val="24"/>
        </w:rPr>
        <w:t xml:space="preserve"> rurau</w:t>
      </w:r>
      <w:r w:rsidR="00795D46" w:rsidRPr="00400E08">
        <w:rPr>
          <w:rFonts w:ascii="Calibri" w:hAnsi="Calibri"/>
          <w:color w:val="auto"/>
          <w:sz w:val="24"/>
          <w:szCs w:val="24"/>
        </w:rPr>
        <w:t>x.</w:t>
      </w:r>
    </w:p>
    <w:p w14:paraId="0D8B1F61" w14:textId="77777777" w:rsidR="007C4DD8" w:rsidRPr="00CF3DBD" w:rsidRDefault="007C4DD8" w:rsidP="00A8632F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Pierre-Jean De BARGAS</w:t>
      </w:r>
    </w:p>
    <w:p w14:paraId="6716AE1B" w14:textId="410DC016" w:rsidR="000E2D55" w:rsidRDefault="000E2D55" w:rsidP="00A8632F">
      <w:pPr>
        <w:spacing w:after="0"/>
        <w:jc w:val="both"/>
        <w:rPr>
          <w:b/>
          <w:bCs/>
          <w:i/>
          <w:iCs/>
          <w:color w:val="auto"/>
        </w:rPr>
      </w:pPr>
      <w:r w:rsidRPr="00400E08">
        <w:rPr>
          <w:b/>
          <w:bCs/>
          <w:color w:val="auto"/>
        </w:rPr>
        <w:t>Informations</w:t>
      </w:r>
      <w:r w:rsidR="00DA5C47">
        <w:rPr>
          <w:b/>
          <w:bCs/>
          <w:i/>
          <w:iCs/>
          <w:color w:val="auto"/>
        </w:rPr>
        <w:t> :</w:t>
      </w:r>
      <w:r>
        <w:rPr>
          <w:b/>
          <w:bCs/>
          <w:i/>
          <w:iCs/>
          <w:color w:val="auto"/>
        </w:rPr>
        <w:tab/>
      </w:r>
    </w:p>
    <w:p w14:paraId="478ED93E" w14:textId="77777777" w:rsidR="008C23AA" w:rsidRDefault="008C23AA" w:rsidP="00A8632F">
      <w:pPr>
        <w:spacing w:after="0"/>
        <w:jc w:val="both"/>
        <w:rPr>
          <w:b/>
          <w:bCs/>
          <w:i/>
          <w:iCs/>
          <w:color w:val="auto"/>
        </w:rPr>
      </w:pPr>
    </w:p>
    <w:p w14:paraId="14F4ED14" w14:textId="27105B16" w:rsidR="00CA0069" w:rsidRDefault="005A21BC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Rendez-vous avec M. BOBST pour la future organisation des services. Et vendredi, de 14h à 16h, ils reçoivent les différents référents pour une présentation de l’organigramme de la rentrée prochaine.</w:t>
      </w:r>
      <w:r w:rsidR="005C2AA9" w:rsidRPr="005C2AA9">
        <w:rPr>
          <w:color w:val="auto"/>
        </w:rPr>
        <w:t xml:space="preserve"> </w:t>
      </w:r>
      <w:r w:rsidR="005C2AA9">
        <w:rPr>
          <w:color w:val="auto"/>
        </w:rPr>
        <w:t>Le Copil jeunesse aura lieu jeudi de 9h à 14h.</w:t>
      </w:r>
    </w:p>
    <w:p w14:paraId="694249E8" w14:textId="47B6572C" w:rsidR="00E949DC" w:rsidRDefault="005C2AA9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Les inscriptions pour cet été : Il y a toujours des listes d’attente. Il recherche des animateurs ou animatrices. Il en reçoit une dans la semaine. Les séjours sont complets. Les </w:t>
      </w:r>
      <w:r w:rsidR="00D7751E">
        <w:rPr>
          <w:color w:val="auto"/>
        </w:rPr>
        <w:t>L</w:t>
      </w:r>
      <w:r>
        <w:rPr>
          <w:color w:val="auto"/>
        </w:rPr>
        <w:t>oisirs Ados v</w:t>
      </w:r>
      <w:r w:rsidR="00D7751E">
        <w:rPr>
          <w:color w:val="auto"/>
        </w:rPr>
        <w:t>ont</w:t>
      </w:r>
      <w:r>
        <w:rPr>
          <w:color w:val="auto"/>
        </w:rPr>
        <w:t xml:space="preserve"> accueillir 50 familles soit plus de 60 enfants. En juillet 2023, l’école prend fin un lundi, il y aura donc 4 semaines pleines et une qui débordera sur août. Par contre, les coccinelles </w:t>
      </w:r>
      <w:r w:rsidR="00D7751E">
        <w:rPr>
          <w:color w:val="auto"/>
        </w:rPr>
        <w:t>auront lieu</w:t>
      </w:r>
      <w:r>
        <w:rPr>
          <w:color w:val="auto"/>
        </w:rPr>
        <w:t xml:space="preserve"> que sur 3 jours.  </w:t>
      </w:r>
    </w:p>
    <w:p w14:paraId="2D459CD2" w14:textId="577518E0" w:rsidR="005C2AA9" w:rsidRDefault="005C2AA9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Mardi 14 juin : Conseil d’école.</w:t>
      </w:r>
    </w:p>
    <w:p w14:paraId="4248240A" w14:textId="5F510E01" w:rsidR="007F1BC0" w:rsidRDefault="00C412E8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Charles sera présent</w:t>
      </w:r>
      <w:r w:rsidR="007F1BC0">
        <w:rPr>
          <w:color w:val="auto"/>
        </w:rPr>
        <w:t xml:space="preserve"> pour les 10 ans de l’OAE de 9h à 16h.</w:t>
      </w:r>
    </w:p>
    <w:p w14:paraId="68049764" w14:textId="49175BBF" w:rsidR="007F1BC0" w:rsidRDefault="007F1BC0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Il y aura du mouvement à la rentrée dans les agents du service jeunesse. </w:t>
      </w:r>
    </w:p>
    <w:p w14:paraId="2027798B" w14:textId="2DEA5F94" w:rsidR="007F1BC0" w:rsidRDefault="007F1BC0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Léo va passer son brevet de surveillant de baignade (SB).</w:t>
      </w:r>
    </w:p>
    <w:p w14:paraId="3B385FEE" w14:textId="77777777" w:rsidR="007F1BC0" w:rsidRDefault="005C2AA9" w:rsidP="007F1BC0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7F1BC0" w:rsidRPr="006F5DF7">
        <w:rPr>
          <w:rFonts w:ascii="Calibri" w:hAnsi="Calibri"/>
          <w:b/>
          <w:bCs/>
          <w:sz w:val="24"/>
          <w:szCs w:val="24"/>
        </w:rPr>
        <w:t xml:space="preserve">Sabine VERNIEUWE </w:t>
      </w:r>
    </w:p>
    <w:p w14:paraId="7CC5068C" w14:textId="6C569865" w:rsidR="007F1BC0" w:rsidRPr="00396B08" w:rsidRDefault="00400E08" w:rsidP="007F1BC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 jeudi 9 juin à 18h30 : </w:t>
      </w:r>
      <w:r w:rsidR="007F1BC0">
        <w:rPr>
          <w:rFonts w:ascii="Calibri" w:hAnsi="Calibri"/>
          <w:color w:val="auto"/>
          <w:sz w:val="24"/>
          <w:szCs w:val="24"/>
        </w:rPr>
        <w:t>Commission culture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2D9927F0" w14:textId="29640E8B" w:rsidR="007F1BC0" w:rsidRPr="00396B08" w:rsidRDefault="00400E08" w:rsidP="007F1BC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Une réunion réseau public aura lieu après la visite médicale. Un point complet sera fait la semaine prochaine. Et la communication viendra en suivant.</w:t>
      </w:r>
    </w:p>
    <w:p w14:paraId="79015F4C" w14:textId="77777777" w:rsidR="002C0022" w:rsidRDefault="002C0022" w:rsidP="00400E08">
      <w:pPr>
        <w:pStyle w:val="Dtails"/>
        <w:pBdr>
          <w:bottom w:val="single" w:sz="4" w:space="1" w:color="auto"/>
        </w:pBdr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5DBFE64" w14:textId="7C6A7179" w:rsidR="002C0022" w:rsidRDefault="002C0022" w:rsidP="002C002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Mickaël DROUET</w:t>
      </w:r>
    </w:p>
    <w:p w14:paraId="5C7E022F" w14:textId="61A68493" w:rsidR="00266440" w:rsidRDefault="00400E08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Mercredi 8 juin : Hydrocurage sur l’avenue du site Montesquieu. Risque de ralentissement sur la voirie</w:t>
      </w:r>
      <w:r w:rsidR="00604911">
        <w:rPr>
          <w:rFonts w:ascii="Calibri" w:hAnsi="Calibri"/>
          <w:color w:val="auto"/>
          <w:sz w:val="24"/>
          <w:szCs w:val="24"/>
        </w:rPr>
        <w:t>,</w:t>
      </w:r>
      <w:r>
        <w:rPr>
          <w:rFonts w:ascii="Calibri" w:hAnsi="Calibri"/>
          <w:color w:val="auto"/>
          <w:sz w:val="24"/>
          <w:szCs w:val="24"/>
        </w:rPr>
        <w:t xml:space="preserve"> cir</w:t>
      </w:r>
      <w:r w:rsidR="00EB2E9C">
        <w:rPr>
          <w:rFonts w:ascii="Calibri" w:hAnsi="Calibri"/>
          <w:color w:val="auto"/>
          <w:sz w:val="24"/>
          <w:szCs w:val="24"/>
        </w:rPr>
        <w:t>culation en alternance par deux agents.</w:t>
      </w:r>
    </w:p>
    <w:p w14:paraId="6FA52E78" w14:textId="6E99E9FA" w:rsidR="00363680" w:rsidRDefault="00EB2E9C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Jeudi 9 juin : Déposer 6 plateaux </w:t>
      </w:r>
      <w:r w:rsidR="00E01285">
        <w:rPr>
          <w:rFonts w:ascii="Calibri" w:hAnsi="Calibri"/>
          <w:color w:val="auto"/>
          <w:sz w:val="24"/>
          <w:szCs w:val="24"/>
        </w:rPr>
        <w:t>« </w:t>
      </w:r>
      <w:r>
        <w:rPr>
          <w:rFonts w:ascii="Calibri" w:hAnsi="Calibri"/>
          <w:color w:val="auto"/>
          <w:sz w:val="24"/>
          <w:szCs w:val="24"/>
        </w:rPr>
        <w:t>samia</w:t>
      </w:r>
      <w:r w:rsidR="00E01285">
        <w:rPr>
          <w:rFonts w:ascii="Calibri" w:hAnsi="Calibri"/>
          <w:color w:val="auto"/>
          <w:sz w:val="24"/>
          <w:szCs w:val="24"/>
        </w:rPr>
        <w:t> »</w:t>
      </w:r>
      <w:r>
        <w:rPr>
          <w:rFonts w:ascii="Calibri" w:hAnsi="Calibri"/>
          <w:color w:val="auto"/>
          <w:sz w:val="24"/>
          <w:szCs w:val="24"/>
        </w:rPr>
        <w:t xml:space="preserve"> au Château Latour</w:t>
      </w:r>
      <w:r w:rsidR="00E01285">
        <w:rPr>
          <w:rFonts w:ascii="Calibri" w:hAnsi="Calibri"/>
          <w:color w:val="auto"/>
          <w:sz w:val="24"/>
          <w:szCs w:val="24"/>
        </w:rPr>
        <w:t>-Martillac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77E3096E" w14:textId="7D203EA6" w:rsidR="004840D5" w:rsidRDefault="00EB2E9C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Livraison au Château Lafargue de tables.</w:t>
      </w:r>
    </w:p>
    <w:p w14:paraId="5910708C" w14:textId="1F8540F8" w:rsidR="00EB2E9C" w:rsidRDefault="00EB2E9C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Vendredi 10 juin : préparation de la place et des bureaux de vote.</w:t>
      </w:r>
    </w:p>
    <w:p w14:paraId="561A1A7F" w14:textId="21B1FD87" w:rsidR="00E01285" w:rsidRDefault="00E01285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Lundi 13 juin : La navette Jaune part pour révision et changement d’embrayage, pour être au point pour les déplacements du tennis et de l’école.</w:t>
      </w:r>
    </w:p>
    <w:p w14:paraId="4457F87D" w14:textId="475961C3" w:rsidR="00E01285" w:rsidRPr="00266440" w:rsidRDefault="00E01285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lastRenderedPageBreak/>
        <w:t>Jeudi 9 et vendredi 10 juin</w:t>
      </w:r>
      <w:r w:rsidR="00D7751E">
        <w:rPr>
          <w:rFonts w:ascii="Calibri" w:hAnsi="Calibri"/>
          <w:color w:val="auto"/>
          <w:sz w:val="24"/>
          <w:szCs w:val="24"/>
        </w:rPr>
        <w:t xml:space="preserve"> : Réflexion</w:t>
      </w:r>
      <w:r>
        <w:rPr>
          <w:rFonts w:ascii="Calibri" w:hAnsi="Calibri"/>
          <w:color w:val="auto"/>
          <w:sz w:val="24"/>
          <w:szCs w:val="24"/>
        </w:rPr>
        <w:t xml:space="preserve"> des chemins ruraux par la société transport Nouaux.</w:t>
      </w:r>
    </w:p>
    <w:p w14:paraId="13CF5725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31700D67" w14:textId="77777777" w:rsidR="009824F6" w:rsidRPr="00A95883" w:rsidRDefault="009824F6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A650A9F" w14:textId="0ED1BA8A" w:rsidR="00D0592A" w:rsidRDefault="00CD1699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664BADCF" w14:textId="682614B2" w:rsidR="004840D5" w:rsidRDefault="00400E08" w:rsidP="007232B3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Trois nouveaux </w:t>
      </w:r>
      <w:r w:rsidR="00C412E8">
        <w:rPr>
          <w:rFonts w:ascii="Calibri" w:hAnsi="Calibri"/>
          <w:color w:val="auto"/>
          <w:sz w:val="24"/>
          <w:szCs w:val="24"/>
        </w:rPr>
        <w:t xml:space="preserve">contrats de </w:t>
      </w:r>
      <w:r>
        <w:rPr>
          <w:rFonts w:ascii="Calibri" w:hAnsi="Calibri"/>
          <w:color w:val="auto"/>
          <w:sz w:val="24"/>
          <w:szCs w:val="24"/>
        </w:rPr>
        <w:t>locat</w:t>
      </w:r>
      <w:r w:rsidR="00C412E8">
        <w:rPr>
          <w:rFonts w:ascii="Calibri" w:hAnsi="Calibri"/>
          <w:color w:val="auto"/>
          <w:sz w:val="24"/>
          <w:szCs w:val="24"/>
        </w:rPr>
        <w:t>ions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17F4D66B" w14:textId="0FC0BFD8" w:rsidR="00C412E8" w:rsidRPr="004840D5" w:rsidRDefault="00C412E8" w:rsidP="007232B3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Préparation des Décisions modificatives</w:t>
      </w:r>
    </w:p>
    <w:bookmarkEnd w:id="0"/>
    <w:p w14:paraId="11D80512" w14:textId="77777777" w:rsidR="00690CD7" w:rsidRDefault="00690CD7" w:rsidP="00400E08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517B5970" w14:textId="0BACBFC0" w:rsidR="00010EDF" w:rsidRDefault="00266440" w:rsidP="006F40E9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ylvie POIRIER</w:t>
      </w:r>
    </w:p>
    <w:p w14:paraId="14544FBC" w14:textId="668079E2" w:rsidR="00C35480" w:rsidRDefault="00361D9B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>Inscriptions scolaires : PS : 54, MS : 2, GS : 2, CP : 2, CE1 : 1, CE2 : 2 soit 63 nouveaux enfants. Commission dérogation le vendredi 10 juin à 14h</w:t>
      </w:r>
      <w:r w:rsidR="00040A2C">
        <w:t>.</w:t>
      </w:r>
    </w:p>
    <w:p w14:paraId="7ECC48CB" w14:textId="44DBFBA7" w:rsidR="00361D9B" w:rsidRDefault="00040A2C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>Ce soir remise de la Médaille de la Ville au sportif Damien APPERE</w:t>
      </w:r>
    </w:p>
    <w:p w14:paraId="1F819A58" w14:textId="4C38E1D4" w:rsidR="00690CD7" w:rsidRDefault="00040A2C" w:rsidP="007F1BC0">
      <w:pPr>
        <w:pStyle w:val="Paragraphedeliste"/>
        <w:numPr>
          <w:ilvl w:val="0"/>
          <w:numId w:val="16"/>
        </w:numPr>
        <w:spacing w:after="0"/>
        <w:jc w:val="both"/>
      </w:pPr>
      <w:r>
        <w:t>Visite médicale</w:t>
      </w:r>
      <w:r w:rsidR="00604911">
        <w:t>,</w:t>
      </w:r>
      <w:r>
        <w:t xml:space="preserve"> ce matin à 12h.</w:t>
      </w:r>
    </w:p>
    <w:p w14:paraId="1A38C8A0" w14:textId="77777777" w:rsidR="00D7751E" w:rsidRPr="007F1BC0" w:rsidRDefault="00D7751E" w:rsidP="00D7751E">
      <w:pPr>
        <w:pBdr>
          <w:bottom w:val="single" w:sz="4" w:space="1" w:color="auto"/>
        </w:pBdr>
        <w:spacing w:after="0"/>
        <w:jc w:val="both"/>
      </w:pPr>
    </w:p>
    <w:p w14:paraId="584F8D32" w14:textId="77777777" w:rsidR="00CB5D40" w:rsidRDefault="00CB5D40" w:rsidP="00CB5D40">
      <w:pPr>
        <w:spacing w:after="0"/>
        <w:jc w:val="both"/>
        <w:rPr>
          <w:szCs w:val="24"/>
        </w:rPr>
      </w:pPr>
    </w:p>
    <w:p w14:paraId="4B698FD2" w14:textId="37B51BF7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</w:t>
      </w:r>
      <w:r w:rsidR="00FA06D5">
        <w:rPr>
          <w:szCs w:val="24"/>
        </w:rPr>
        <w:t>à 9 h 4</w:t>
      </w:r>
      <w:r w:rsidR="00361D9B">
        <w:rPr>
          <w:szCs w:val="24"/>
        </w:rPr>
        <w:t>2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0E1077E1" w:rsidR="002374EB" w:rsidRPr="00266440" w:rsidRDefault="001475F0" w:rsidP="00A8632F">
      <w:pPr>
        <w:spacing w:after="0"/>
        <w:jc w:val="both"/>
        <w:rPr>
          <w:i/>
          <w:iCs/>
          <w:color w:val="auto"/>
          <w:szCs w:val="24"/>
        </w:rPr>
      </w:pPr>
      <w:r>
        <w:rPr>
          <w:i/>
          <w:i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Cs w:val="24"/>
        </w:rPr>
        <w:t xml:space="preserve">, </w:t>
      </w:r>
      <w:r w:rsidR="00555799">
        <w:rPr>
          <w:rFonts w:ascii="Calibri" w:hAnsi="Calibri"/>
          <w:b/>
          <w:bCs/>
          <w:szCs w:val="24"/>
        </w:rPr>
        <w:t xml:space="preserve">mardi </w:t>
      </w:r>
      <w:r w:rsidR="00361D9B">
        <w:rPr>
          <w:rFonts w:ascii="Calibri" w:hAnsi="Calibri"/>
          <w:b/>
          <w:bCs/>
          <w:szCs w:val="24"/>
        </w:rPr>
        <w:t>14</w:t>
      </w:r>
      <w:r w:rsidR="00FA06D5">
        <w:rPr>
          <w:rFonts w:ascii="Calibri" w:hAnsi="Calibri"/>
          <w:b/>
          <w:bCs/>
          <w:szCs w:val="24"/>
        </w:rPr>
        <w:t xml:space="preserve"> juin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9 heures</w:t>
      </w:r>
      <w:r w:rsidR="00CB5D40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604911" w:rsidRPr="00266440">
        <w:rPr>
          <w:rFonts w:ascii="Calibri" w:hAnsi="Calibri"/>
          <w:b/>
          <w:bCs/>
          <w:color w:val="auto"/>
          <w:szCs w:val="24"/>
        </w:rPr>
        <w:t>00</w:t>
      </w:r>
      <w:r w:rsidR="00604911">
        <w:rPr>
          <w:rFonts w:ascii="Calibri" w:hAnsi="Calibri"/>
          <w:b/>
          <w:bCs/>
          <w:color w:val="auto"/>
          <w:szCs w:val="24"/>
        </w:rPr>
        <w:t>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6573BA">
      <w:headerReference w:type="default" r:id="rId8"/>
      <w:footerReference w:type="default" r:id="rId9"/>
      <w:pgSz w:w="11906" w:h="16838" w:code="9"/>
      <w:pgMar w:top="1021" w:right="1247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8D56F" w14:textId="77777777" w:rsidR="002B6A41" w:rsidRDefault="002B6A41">
      <w:pPr>
        <w:spacing w:after="0" w:line="240" w:lineRule="auto"/>
      </w:pPr>
      <w:r>
        <w:separator/>
      </w:r>
    </w:p>
  </w:endnote>
  <w:endnote w:type="continuationSeparator" w:id="0">
    <w:p w14:paraId="5102DCF8" w14:textId="77777777" w:rsidR="002B6A41" w:rsidRDefault="002B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4CAD65EC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C412E8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22BA9" w14:textId="77777777" w:rsidR="002B6A41" w:rsidRDefault="002B6A41">
      <w:pPr>
        <w:spacing w:after="0" w:line="240" w:lineRule="auto"/>
      </w:pPr>
      <w:r>
        <w:separator/>
      </w:r>
    </w:p>
  </w:footnote>
  <w:footnote w:type="continuationSeparator" w:id="0">
    <w:p w14:paraId="58DFE258" w14:textId="77777777" w:rsidR="002B6A41" w:rsidRDefault="002B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ABB"/>
    <w:multiLevelType w:val="hybridMultilevel"/>
    <w:tmpl w:val="AB94F40C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0EDF"/>
    <w:rsid w:val="00011FBA"/>
    <w:rsid w:val="0001377E"/>
    <w:rsid w:val="00016DC7"/>
    <w:rsid w:val="00023D96"/>
    <w:rsid w:val="000268B0"/>
    <w:rsid w:val="00026B80"/>
    <w:rsid w:val="00026F8C"/>
    <w:rsid w:val="0003562E"/>
    <w:rsid w:val="0003630B"/>
    <w:rsid w:val="00040A2C"/>
    <w:rsid w:val="0004249F"/>
    <w:rsid w:val="00044CAD"/>
    <w:rsid w:val="0005035C"/>
    <w:rsid w:val="00050D80"/>
    <w:rsid w:val="000554C4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316A"/>
    <w:rsid w:val="000A7430"/>
    <w:rsid w:val="000B3437"/>
    <w:rsid w:val="000B4C04"/>
    <w:rsid w:val="000B6550"/>
    <w:rsid w:val="000C03BE"/>
    <w:rsid w:val="000C564B"/>
    <w:rsid w:val="000C6210"/>
    <w:rsid w:val="000D2979"/>
    <w:rsid w:val="000D67BF"/>
    <w:rsid w:val="000E2D55"/>
    <w:rsid w:val="000E2EC3"/>
    <w:rsid w:val="000F32D4"/>
    <w:rsid w:val="001018C6"/>
    <w:rsid w:val="0010510C"/>
    <w:rsid w:val="00106ED5"/>
    <w:rsid w:val="001107EA"/>
    <w:rsid w:val="00113DC5"/>
    <w:rsid w:val="001225D3"/>
    <w:rsid w:val="00123CAB"/>
    <w:rsid w:val="0012632C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4A6A"/>
    <w:rsid w:val="00175387"/>
    <w:rsid w:val="001767BD"/>
    <w:rsid w:val="00185954"/>
    <w:rsid w:val="00195DC5"/>
    <w:rsid w:val="001A0CF6"/>
    <w:rsid w:val="001A18A4"/>
    <w:rsid w:val="001A2400"/>
    <w:rsid w:val="001A2433"/>
    <w:rsid w:val="001C608B"/>
    <w:rsid w:val="001D1D9E"/>
    <w:rsid w:val="001D40CC"/>
    <w:rsid w:val="001D5B7F"/>
    <w:rsid w:val="001E34BB"/>
    <w:rsid w:val="001E6EF4"/>
    <w:rsid w:val="00204F3E"/>
    <w:rsid w:val="00206419"/>
    <w:rsid w:val="00212D9D"/>
    <w:rsid w:val="002158D9"/>
    <w:rsid w:val="00230D84"/>
    <w:rsid w:val="00234E23"/>
    <w:rsid w:val="002374EB"/>
    <w:rsid w:val="002525A9"/>
    <w:rsid w:val="00253718"/>
    <w:rsid w:val="00253ADD"/>
    <w:rsid w:val="00253EB3"/>
    <w:rsid w:val="00254D16"/>
    <w:rsid w:val="00256BEE"/>
    <w:rsid w:val="00260362"/>
    <w:rsid w:val="00261BEC"/>
    <w:rsid w:val="00264FBE"/>
    <w:rsid w:val="00265816"/>
    <w:rsid w:val="00266440"/>
    <w:rsid w:val="002721B4"/>
    <w:rsid w:val="00275E91"/>
    <w:rsid w:val="00277235"/>
    <w:rsid w:val="0028146B"/>
    <w:rsid w:val="00283197"/>
    <w:rsid w:val="00291095"/>
    <w:rsid w:val="0029379A"/>
    <w:rsid w:val="00295246"/>
    <w:rsid w:val="002B2CCF"/>
    <w:rsid w:val="002B6A41"/>
    <w:rsid w:val="002B6D42"/>
    <w:rsid w:val="002C0022"/>
    <w:rsid w:val="002C21FE"/>
    <w:rsid w:val="002C2EC6"/>
    <w:rsid w:val="002C76BF"/>
    <w:rsid w:val="002D64B5"/>
    <w:rsid w:val="002D76D3"/>
    <w:rsid w:val="002E104E"/>
    <w:rsid w:val="002E1D35"/>
    <w:rsid w:val="002E42A7"/>
    <w:rsid w:val="002E5691"/>
    <w:rsid w:val="002F7F0D"/>
    <w:rsid w:val="0030288E"/>
    <w:rsid w:val="00304B74"/>
    <w:rsid w:val="003101E4"/>
    <w:rsid w:val="00312EFE"/>
    <w:rsid w:val="003205E1"/>
    <w:rsid w:val="00322C16"/>
    <w:rsid w:val="00325ADF"/>
    <w:rsid w:val="00335362"/>
    <w:rsid w:val="003363E9"/>
    <w:rsid w:val="00336C8F"/>
    <w:rsid w:val="00356F7A"/>
    <w:rsid w:val="00361D9B"/>
    <w:rsid w:val="00363680"/>
    <w:rsid w:val="00370F7B"/>
    <w:rsid w:val="003727F7"/>
    <w:rsid w:val="0038088E"/>
    <w:rsid w:val="00382C2D"/>
    <w:rsid w:val="0038541C"/>
    <w:rsid w:val="00396B08"/>
    <w:rsid w:val="003A6294"/>
    <w:rsid w:val="003B1BBD"/>
    <w:rsid w:val="003C39F0"/>
    <w:rsid w:val="003E188E"/>
    <w:rsid w:val="003E2F5E"/>
    <w:rsid w:val="003F123E"/>
    <w:rsid w:val="003F18A4"/>
    <w:rsid w:val="003F575C"/>
    <w:rsid w:val="0040058E"/>
    <w:rsid w:val="00400E08"/>
    <w:rsid w:val="004118FC"/>
    <w:rsid w:val="00412FFB"/>
    <w:rsid w:val="00416137"/>
    <w:rsid w:val="00417219"/>
    <w:rsid w:val="00417C3C"/>
    <w:rsid w:val="00420FFB"/>
    <w:rsid w:val="00430EF4"/>
    <w:rsid w:val="00433A7D"/>
    <w:rsid w:val="0043445A"/>
    <w:rsid w:val="00442D9E"/>
    <w:rsid w:val="004449AA"/>
    <w:rsid w:val="00445997"/>
    <w:rsid w:val="00447F59"/>
    <w:rsid w:val="0045737A"/>
    <w:rsid w:val="00464C92"/>
    <w:rsid w:val="004675E8"/>
    <w:rsid w:val="0047460A"/>
    <w:rsid w:val="004840D5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6895"/>
    <w:rsid w:val="004B6DA7"/>
    <w:rsid w:val="004C06C0"/>
    <w:rsid w:val="004C374F"/>
    <w:rsid w:val="004C5798"/>
    <w:rsid w:val="004D2075"/>
    <w:rsid w:val="004D350E"/>
    <w:rsid w:val="004D667C"/>
    <w:rsid w:val="004E1D5B"/>
    <w:rsid w:val="004E216E"/>
    <w:rsid w:val="004E3398"/>
    <w:rsid w:val="004F0176"/>
    <w:rsid w:val="004F2220"/>
    <w:rsid w:val="004F249F"/>
    <w:rsid w:val="004F3097"/>
    <w:rsid w:val="004F3F31"/>
    <w:rsid w:val="005138AD"/>
    <w:rsid w:val="00516B0B"/>
    <w:rsid w:val="005204AB"/>
    <w:rsid w:val="00522A11"/>
    <w:rsid w:val="00523BAB"/>
    <w:rsid w:val="005253D5"/>
    <w:rsid w:val="00526CBA"/>
    <w:rsid w:val="00531DC1"/>
    <w:rsid w:val="0053488E"/>
    <w:rsid w:val="005369AD"/>
    <w:rsid w:val="00542B0D"/>
    <w:rsid w:val="00544F6D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851C2"/>
    <w:rsid w:val="00587BA8"/>
    <w:rsid w:val="005928B0"/>
    <w:rsid w:val="00593249"/>
    <w:rsid w:val="00593AC3"/>
    <w:rsid w:val="005A0163"/>
    <w:rsid w:val="005A051E"/>
    <w:rsid w:val="005A0B38"/>
    <w:rsid w:val="005A21BC"/>
    <w:rsid w:val="005A4805"/>
    <w:rsid w:val="005B1866"/>
    <w:rsid w:val="005B361C"/>
    <w:rsid w:val="005B71EF"/>
    <w:rsid w:val="005B7E88"/>
    <w:rsid w:val="005C2AA9"/>
    <w:rsid w:val="005C600F"/>
    <w:rsid w:val="005E04AD"/>
    <w:rsid w:val="005F4E83"/>
    <w:rsid w:val="005F637C"/>
    <w:rsid w:val="005F6721"/>
    <w:rsid w:val="005F73A7"/>
    <w:rsid w:val="00602FD8"/>
    <w:rsid w:val="00604911"/>
    <w:rsid w:val="00615E4C"/>
    <w:rsid w:val="006300AB"/>
    <w:rsid w:val="006355DE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84272"/>
    <w:rsid w:val="00684AC9"/>
    <w:rsid w:val="00690CD7"/>
    <w:rsid w:val="00692766"/>
    <w:rsid w:val="00693D53"/>
    <w:rsid w:val="00694D58"/>
    <w:rsid w:val="006957FA"/>
    <w:rsid w:val="006A2DC1"/>
    <w:rsid w:val="006B1345"/>
    <w:rsid w:val="006B279F"/>
    <w:rsid w:val="006B2834"/>
    <w:rsid w:val="006C34E1"/>
    <w:rsid w:val="006C6E63"/>
    <w:rsid w:val="006D3E50"/>
    <w:rsid w:val="006D767D"/>
    <w:rsid w:val="006D7C3D"/>
    <w:rsid w:val="006E1EDF"/>
    <w:rsid w:val="006E63D6"/>
    <w:rsid w:val="006E7AF6"/>
    <w:rsid w:val="006E7F42"/>
    <w:rsid w:val="006F40E9"/>
    <w:rsid w:val="006F5737"/>
    <w:rsid w:val="006F5DF7"/>
    <w:rsid w:val="006F6956"/>
    <w:rsid w:val="0070285B"/>
    <w:rsid w:val="00705B70"/>
    <w:rsid w:val="007071DE"/>
    <w:rsid w:val="00715FA5"/>
    <w:rsid w:val="007235A7"/>
    <w:rsid w:val="007250BA"/>
    <w:rsid w:val="00727F16"/>
    <w:rsid w:val="00730BEE"/>
    <w:rsid w:val="00735F55"/>
    <w:rsid w:val="0073748B"/>
    <w:rsid w:val="00745361"/>
    <w:rsid w:val="00756950"/>
    <w:rsid w:val="007630FE"/>
    <w:rsid w:val="007660BD"/>
    <w:rsid w:val="00777A08"/>
    <w:rsid w:val="0078075B"/>
    <w:rsid w:val="0078486F"/>
    <w:rsid w:val="00785A1F"/>
    <w:rsid w:val="007947FC"/>
    <w:rsid w:val="0079501D"/>
    <w:rsid w:val="00795411"/>
    <w:rsid w:val="00795D46"/>
    <w:rsid w:val="007B0B08"/>
    <w:rsid w:val="007B0E87"/>
    <w:rsid w:val="007B17DE"/>
    <w:rsid w:val="007C4238"/>
    <w:rsid w:val="007C4404"/>
    <w:rsid w:val="007C4DD8"/>
    <w:rsid w:val="007D1D09"/>
    <w:rsid w:val="007E4FBA"/>
    <w:rsid w:val="007F1B0F"/>
    <w:rsid w:val="007F1BC0"/>
    <w:rsid w:val="007F4E5F"/>
    <w:rsid w:val="007F55C7"/>
    <w:rsid w:val="007F5CAB"/>
    <w:rsid w:val="007F5D71"/>
    <w:rsid w:val="00800B17"/>
    <w:rsid w:val="00804226"/>
    <w:rsid w:val="0080643E"/>
    <w:rsid w:val="0081506C"/>
    <w:rsid w:val="008235D1"/>
    <w:rsid w:val="00825019"/>
    <w:rsid w:val="008318EA"/>
    <w:rsid w:val="00833A91"/>
    <w:rsid w:val="00835696"/>
    <w:rsid w:val="008367C2"/>
    <w:rsid w:val="0084010E"/>
    <w:rsid w:val="00843232"/>
    <w:rsid w:val="00844886"/>
    <w:rsid w:val="0084682F"/>
    <w:rsid w:val="008532E9"/>
    <w:rsid w:val="008536F0"/>
    <w:rsid w:val="00853AE5"/>
    <w:rsid w:val="00855A16"/>
    <w:rsid w:val="00861563"/>
    <w:rsid w:val="00863A6D"/>
    <w:rsid w:val="00863C82"/>
    <w:rsid w:val="0086503B"/>
    <w:rsid w:val="008651F4"/>
    <w:rsid w:val="008652B3"/>
    <w:rsid w:val="008831C2"/>
    <w:rsid w:val="0089469E"/>
    <w:rsid w:val="008A4C05"/>
    <w:rsid w:val="008A6EB1"/>
    <w:rsid w:val="008A7EF0"/>
    <w:rsid w:val="008B0E20"/>
    <w:rsid w:val="008C23AA"/>
    <w:rsid w:val="008C4984"/>
    <w:rsid w:val="008C4D3A"/>
    <w:rsid w:val="008D3A5D"/>
    <w:rsid w:val="008F55B4"/>
    <w:rsid w:val="00901001"/>
    <w:rsid w:val="00902B23"/>
    <w:rsid w:val="009034CA"/>
    <w:rsid w:val="00930D5E"/>
    <w:rsid w:val="00944821"/>
    <w:rsid w:val="00951224"/>
    <w:rsid w:val="00952654"/>
    <w:rsid w:val="00952739"/>
    <w:rsid w:val="00966DCA"/>
    <w:rsid w:val="00970DBC"/>
    <w:rsid w:val="009778FB"/>
    <w:rsid w:val="0098166E"/>
    <w:rsid w:val="009824F6"/>
    <w:rsid w:val="009825B8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1A56"/>
    <w:rsid w:val="009C1C2C"/>
    <w:rsid w:val="009C3999"/>
    <w:rsid w:val="009C6EDD"/>
    <w:rsid w:val="009D4B82"/>
    <w:rsid w:val="009D67E6"/>
    <w:rsid w:val="009F7B45"/>
    <w:rsid w:val="00A05EEE"/>
    <w:rsid w:val="00A20B9C"/>
    <w:rsid w:val="00A22F82"/>
    <w:rsid w:val="00A24AA9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CA8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51974"/>
    <w:rsid w:val="00B55CB8"/>
    <w:rsid w:val="00B633A6"/>
    <w:rsid w:val="00B679B1"/>
    <w:rsid w:val="00B73D60"/>
    <w:rsid w:val="00B742BB"/>
    <w:rsid w:val="00B759EF"/>
    <w:rsid w:val="00B8364F"/>
    <w:rsid w:val="00B86BD2"/>
    <w:rsid w:val="00BA02CA"/>
    <w:rsid w:val="00BA5B8A"/>
    <w:rsid w:val="00BB00C9"/>
    <w:rsid w:val="00BB0B91"/>
    <w:rsid w:val="00BB12B8"/>
    <w:rsid w:val="00BB31C4"/>
    <w:rsid w:val="00BB6249"/>
    <w:rsid w:val="00BC1D3D"/>
    <w:rsid w:val="00BC3986"/>
    <w:rsid w:val="00BD4EFB"/>
    <w:rsid w:val="00BD50B6"/>
    <w:rsid w:val="00BE4DA4"/>
    <w:rsid w:val="00BE7B2B"/>
    <w:rsid w:val="00BF0AA8"/>
    <w:rsid w:val="00BF6D51"/>
    <w:rsid w:val="00C002F5"/>
    <w:rsid w:val="00C01D67"/>
    <w:rsid w:val="00C035CE"/>
    <w:rsid w:val="00C06C50"/>
    <w:rsid w:val="00C07172"/>
    <w:rsid w:val="00C07BDC"/>
    <w:rsid w:val="00C12E1E"/>
    <w:rsid w:val="00C2619F"/>
    <w:rsid w:val="00C267EB"/>
    <w:rsid w:val="00C3197C"/>
    <w:rsid w:val="00C35480"/>
    <w:rsid w:val="00C412E8"/>
    <w:rsid w:val="00C425F1"/>
    <w:rsid w:val="00C52D1B"/>
    <w:rsid w:val="00C57951"/>
    <w:rsid w:val="00C62213"/>
    <w:rsid w:val="00C743D2"/>
    <w:rsid w:val="00C82768"/>
    <w:rsid w:val="00C851F2"/>
    <w:rsid w:val="00C85EAD"/>
    <w:rsid w:val="00C872E0"/>
    <w:rsid w:val="00C90F5A"/>
    <w:rsid w:val="00C9192D"/>
    <w:rsid w:val="00C93CE6"/>
    <w:rsid w:val="00C9663A"/>
    <w:rsid w:val="00C96D53"/>
    <w:rsid w:val="00CA0069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7131"/>
    <w:rsid w:val="00CD7C4A"/>
    <w:rsid w:val="00CF144B"/>
    <w:rsid w:val="00CF3DBD"/>
    <w:rsid w:val="00CF4B27"/>
    <w:rsid w:val="00D02030"/>
    <w:rsid w:val="00D0592A"/>
    <w:rsid w:val="00D066F0"/>
    <w:rsid w:val="00D120CD"/>
    <w:rsid w:val="00D12187"/>
    <w:rsid w:val="00D129A6"/>
    <w:rsid w:val="00D17DA7"/>
    <w:rsid w:val="00D32A18"/>
    <w:rsid w:val="00D36129"/>
    <w:rsid w:val="00D46133"/>
    <w:rsid w:val="00D47717"/>
    <w:rsid w:val="00D47E47"/>
    <w:rsid w:val="00D514F8"/>
    <w:rsid w:val="00D540F0"/>
    <w:rsid w:val="00D567C0"/>
    <w:rsid w:val="00D66B8D"/>
    <w:rsid w:val="00D7558F"/>
    <w:rsid w:val="00D7751E"/>
    <w:rsid w:val="00D77853"/>
    <w:rsid w:val="00D80D70"/>
    <w:rsid w:val="00D8257E"/>
    <w:rsid w:val="00D85629"/>
    <w:rsid w:val="00D85F01"/>
    <w:rsid w:val="00D9103A"/>
    <w:rsid w:val="00D94D5D"/>
    <w:rsid w:val="00D9701E"/>
    <w:rsid w:val="00D97553"/>
    <w:rsid w:val="00DA0B22"/>
    <w:rsid w:val="00DA2C4F"/>
    <w:rsid w:val="00DA4CEA"/>
    <w:rsid w:val="00DA5C47"/>
    <w:rsid w:val="00DA6C44"/>
    <w:rsid w:val="00DB1BDF"/>
    <w:rsid w:val="00DC47C7"/>
    <w:rsid w:val="00DD7ABB"/>
    <w:rsid w:val="00DF7E39"/>
    <w:rsid w:val="00E01285"/>
    <w:rsid w:val="00E02259"/>
    <w:rsid w:val="00E03286"/>
    <w:rsid w:val="00E03489"/>
    <w:rsid w:val="00E04826"/>
    <w:rsid w:val="00E0772A"/>
    <w:rsid w:val="00E11DA6"/>
    <w:rsid w:val="00E156C0"/>
    <w:rsid w:val="00E15886"/>
    <w:rsid w:val="00E2121D"/>
    <w:rsid w:val="00E22B93"/>
    <w:rsid w:val="00E25BC7"/>
    <w:rsid w:val="00E54C6E"/>
    <w:rsid w:val="00E65763"/>
    <w:rsid w:val="00E664E3"/>
    <w:rsid w:val="00E66616"/>
    <w:rsid w:val="00E7043E"/>
    <w:rsid w:val="00E761FC"/>
    <w:rsid w:val="00E82991"/>
    <w:rsid w:val="00E949DC"/>
    <w:rsid w:val="00E95237"/>
    <w:rsid w:val="00EA2037"/>
    <w:rsid w:val="00EA7F62"/>
    <w:rsid w:val="00EB2E9C"/>
    <w:rsid w:val="00EB30EE"/>
    <w:rsid w:val="00EB5637"/>
    <w:rsid w:val="00EC33AD"/>
    <w:rsid w:val="00ED54BA"/>
    <w:rsid w:val="00EE35AE"/>
    <w:rsid w:val="00F070BA"/>
    <w:rsid w:val="00F112D4"/>
    <w:rsid w:val="00F13863"/>
    <w:rsid w:val="00F32EEF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567D"/>
    <w:rsid w:val="00F764D3"/>
    <w:rsid w:val="00F76CFE"/>
    <w:rsid w:val="00F77479"/>
    <w:rsid w:val="00F841D9"/>
    <w:rsid w:val="00F84B61"/>
    <w:rsid w:val="00F93700"/>
    <w:rsid w:val="00FA06D5"/>
    <w:rsid w:val="00FA13C7"/>
    <w:rsid w:val="00FA312F"/>
    <w:rsid w:val="00FB2D46"/>
    <w:rsid w:val="00FB358E"/>
    <w:rsid w:val="00FB3C9D"/>
    <w:rsid w:val="00FC2066"/>
    <w:rsid w:val="00FC5ABF"/>
    <w:rsid w:val="00FD4C56"/>
    <w:rsid w:val="00FE2EB1"/>
    <w:rsid w:val="00FE5D1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1325C3"/>
    <w:rsid w:val="003012E7"/>
    <w:rsid w:val="004C7C94"/>
    <w:rsid w:val="006C6347"/>
    <w:rsid w:val="00966F9A"/>
    <w:rsid w:val="00A73961"/>
    <w:rsid w:val="00A95DF6"/>
    <w:rsid w:val="00AC3AF6"/>
    <w:rsid w:val="00B67D91"/>
    <w:rsid w:val="00BD1999"/>
    <w:rsid w:val="00C32A03"/>
    <w:rsid w:val="00D56BA4"/>
    <w:rsid w:val="00D804E3"/>
    <w:rsid w:val="00E243CB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A020-1FAE-490D-8B19-3BFA1B30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cp:lastPrinted>2022-05-31T09:42:00Z</cp:lastPrinted>
  <dcterms:created xsi:type="dcterms:W3CDTF">2022-06-07T09:16:00Z</dcterms:created>
  <dcterms:modified xsi:type="dcterms:W3CDTF">2022-06-07T09:16:00Z</dcterms:modified>
</cp:coreProperties>
</file>