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25D" w:rsidRPr="00F30FE4" w:rsidRDefault="0053425D" w:rsidP="00AC710C">
      <w:pPr>
        <w:jc w:val="center"/>
        <w:rPr>
          <w:rFonts w:ascii="Arial" w:hAnsi="Arial" w:cs="Arial"/>
          <w:b w:val="0"/>
          <w:sz w:val="28"/>
        </w:rPr>
      </w:pPr>
      <w:r w:rsidRPr="00F30FE4">
        <w:rPr>
          <w:rFonts w:ascii="Arial" w:hAnsi="Arial" w:cs="Arial"/>
          <w:b w:val="0"/>
          <w:noProof/>
          <w:sz w:val="28"/>
        </w:rPr>
        <w:t>MARCHES PUBLICS DE FOURNITURES COURANTES ET SERVICES</w:t>
      </w:r>
    </w:p>
    <w:p w:rsidR="0053425D" w:rsidRPr="00F30FE4" w:rsidRDefault="0053425D" w:rsidP="00AC710C">
      <w:pPr>
        <w:rPr>
          <w:rFonts w:ascii="Arial" w:hAnsi="Arial" w:cs="Arial"/>
        </w:rPr>
      </w:pPr>
    </w:p>
    <w:tbl>
      <w:tblPr>
        <w:tblW w:w="0" w:type="auto"/>
        <w:tblBorders>
          <w:top w:val="nil"/>
          <w:left w:val="nil"/>
          <w:bottom w:val="nil"/>
          <w:right w:val="nil"/>
          <w:insideH w:val="nil"/>
          <w:insideV w:val="nil"/>
        </w:tblBorders>
        <w:tblCellMar>
          <w:left w:w="70" w:type="dxa"/>
          <w:right w:w="70" w:type="dxa"/>
        </w:tblCellMar>
        <w:tblLook w:val="00A0" w:firstRow="1" w:lastRow="0" w:firstColumn="1" w:lastColumn="0" w:noHBand="0" w:noVBand="0"/>
      </w:tblPr>
      <w:tblGrid>
        <w:gridCol w:w="3490"/>
        <w:gridCol w:w="4890"/>
      </w:tblGrid>
      <w:tr w:rsidR="0053425D" w:rsidRPr="00F30FE4">
        <w:tc>
          <w:tcPr>
            <w:tcW w:w="3490" w:type="dxa"/>
          </w:tcPr>
          <w:p w:rsidR="0053425D" w:rsidRPr="00F30FE4" w:rsidRDefault="00F30FE4" w:rsidP="00AC710C">
            <w:pPr>
              <w:rPr>
                <w:rFonts w:ascii="Arial" w:hAnsi="Arial" w:cs="Arial"/>
              </w:rPr>
            </w:pPr>
            <w:r>
              <w:rPr>
                <w:rFonts w:ascii="Arial" w:hAnsi="Arial" w:cs="Arial"/>
                <w:noProof/>
              </w:rPr>
              <w:drawing>
                <wp:inline distT="0" distB="0" distL="0" distR="0">
                  <wp:extent cx="1295400" cy="1841500"/>
                  <wp:effectExtent l="19050" t="0" r="0" b="0"/>
                  <wp:docPr id="1" name="Image 1" descr="Mairie-seul-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rie-seul-CMJN"/>
                          <pic:cNvPicPr>
                            <a:picLocks noChangeAspect="1" noChangeArrowheads="1"/>
                          </pic:cNvPicPr>
                        </pic:nvPicPr>
                        <pic:blipFill>
                          <a:blip r:embed="rId7" cstate="print"/>
                          <a:srcRect/>
                          <a:stretch>
                            <a:fillRect/>
                          </a:stretch>
                        </pic:blipFill>
                        <pic:spPr bwMode="auto">
                          <a:xfrm>
                            <a:off x="0" y="0"/>
                            <a:ext cx="1295400" cy="1841500"/>
                          </a:xfrm>
                          <a:prstGeom prst="rect">
                            <a:avLst/>
                          </a:prstGeom>
                          <a:noFill/>
                          <a:ln w="9525">
                            <a:noFill/>
                            <a:miter lim="800000"/>
                            <a:headEnd/>
                            <a:tailEnd/>
                          </a:ln>
                        </pic:spPr>
                      </pic:pic>
                    </a:graphicData>
                  </a:graphic>
                </wp:inline>
              </w:drawing>
            </w:r>
          </w:p>
        </w:tc>
        <w:tc>
          <w:tcPr>
            <w:tcW w:w="4890" w:type="dxa"/>
          </w:tcPr>
          <w:p w:rsidR="0053425D" w:rsidRPr="00F30FE4" w:rsidRDefault="0053425D" w:rsidP="00AC710C">
            <w:pPr>
              <w:rPr>
                <w:rFonts w:ascii="Arial" w:hAnsi="Arial" w:cs="Arial"/>
              </w:rPr>
            </w:pPr>
          </w:p>
          <w:p w:rsidR="0053425D" w:rsidRPr="00F30FE4" w:rsidRDefault="0053425D" w:rsidP="00AC710C">
            <w:pPr>
              <w:jc w:val="center"/>
              <w:rPr>
                <w:rFonts w:ascii="Arial" w:hAnsi="Arial" w:cs="Arial"/>
              </w:rPr>
            </w:pPr>
          </w:p>
          <w:p w:rsidR="0053425D" w:rsidRPr="00F30FE4" w:rsidRDefault="0053425D" w:rsidP="00AC710C">
            <w:pPr>
              <w:jc w:val="center"/>
              <w:rPr>
                <w:rFonts w:ascii="Arial" w:hAnsi="Arial" w:cs="Arial"/>
              </w:rPr>
            </w:pPr>
          </w:p>
          <w:p w:rsidR="0053425D" w:rsidRPr="00F30FE4" w:rsidRDefault="0053425D" w:rsidP="00AC710C">
            <w:pPr>
              <w:pStyle w:val="Titre5"/>
              <w:rPr>
                <w:rFonts w:ascii="Arial" w:hAnsi="Arial" w:cs="Arial"/>
              </w:rPr>
            </w:pPr>
            <w:r w:rsidRPr="00F30FE4">
              <w:rPr>
                <w:rFonts w:ascii="Arial" w:hAnsi="Arial" w:cs="Arial"/>
              </w:rPr>
              <w:t>MARCHE A PROCEDURE ADAPTEE</w:t>
            </w:r>
          </w:p>
          <w:p w:rsidR="0053425D" w:rsidRPr="00F30FE4" w:rsidRDefault="00AC710C" w:rsidP="00AC710C">
            <w:pPr>
              <w:jc w:val="center"/>
              <w:rPr>
                <w:rFonts w:ascii="Arial" w:hAnsi="Arial" w:cs="Arial"/>
              </w:rPr>
            </w:pPr>
            <w:r w:rsidRPr="00F30FE4">
              <w:rPr>
                <w:rFonts w:ascii="Arial" w:hAnsi="Arial" w:cs="Arial"/>
              </w:rPr>
              <w:t>(selon l’article 28  du CMP)</w:t>
            </w:r>
          </w:p>
          <w:p w:rsidR="0053425D" w:rsidRPr="00F30FE4" w:rsidRDefault="0053425D" w:rsidP="00AC710C">
            <w:pPr>
              <w:pStyle w:val="Titre4"/>
              <w:jc w:val="center"/>
              <w:rPr>
                <w:rFonts w:ascii="Arial" w:hAnsi="Arial" w:cs="Arial"/>
              </w:rPr>
            </w:pPr>
            <w:r w:rsidRPr="00F30FE4">
              <w:rPr>
                <w:rFonts w:ascii="Arial" w:hAnsi="Arial" w:cs="Arial"/>
              </w:rPr>
              <w:t xml:space="preserve"> </w:t>
            </w:r>
          </w:p>
        </w:tc>
      </w:tr>
    </w:tbl>
    <w:p w:rsidR="0053425D" w:rsidRPr="00F30FE4" w:rsidRDefault="0053425D" w:rsidP="00AC710C">
      <w:pPr>
        <w:rPr>
          <w:rFonts w:ascii="Arial" w:hAnsi="Arial" w:cs="Arial"/>
        </w:rPr>
      </w:pPr>
    </w:p>
    <w:p w:rsidR="0053425D" w:rsidRPr="00F30FE4" w:rsidRDefault="0053425D" w:rsidP="00AC710C">
      <w:pPr>
        <w:rPr>
          <w:rFonts w:ascii="Arial" w:hAnsi="Arial" w:cs="Arial"/>
        </w:rPr>
      </w:pPr>
    </w:p>
    <w:p w:rsidR="0053425D" w:rsidRPr="00F30FE4" w:rsidRDefault="0053425D" w:rsidP="00AC710C">
      <w:pPr>
        <w:framePr w:hSpace="142" w:wrap="notBeside" w:vAnchor="text" w:hAnchor="page" w:xAlign="center" w:y="1"/>
        <w:jc w:val="center"/>
        <w:rPr>
          <w:rFonts w:ascii="Arial" w:hAnsi="Arial" w:cs="Arial"/>
        </w:rPr>
      </w:pPr>
    </w:p>
    <w:p w:rsidR="0053425D" w:rsidRPr="00F30FE4" w:rsidRDefault="0053425D" w:rsidP="00AC710C">
      <w:pPr>
        <w:rPr>
          <w:rFonts w:ascii="Arial" w:hAnsi="Arial" w:cs="Arial"/>
        </w:rPr>
      </w:pPr>
    </w:p>
    <w:p w:rsidR="0053425D" w:rsidRPr="00F30FE4" w:rsidRDefault="0053425D" w:rsidP="00AC710C">
      <w:pPr>
        <w:pStyle w:val="Corpsdetexte"/>
        <w:rPr>
          <w:rFonts w:ascii="Arial" w:hAnsi="Arial" w:cs="Arial"/>
        </w:rPr>
      </w:pPr>
    </w:p>
    <w:p w:rsidR="00211E4D" w:rsidRDefault="0053425D" w:rsidP="00AC710C">
      <w:pPr>
        <w:pStyle w:val="Corpsdetexte"/>
        <w:rPr>
          <w:rFonts w:ascii="Arial" w:hAnsi="Arial" w:cs="Arial"/>
        </w:rPr>
      </w:pPr>
      <w:r w:rsidRPr="00F30FE4">
        <w:rPr>
          <w:rFonts w:ascii="Arial" w:hAnsi="Arial" w:cs="Arial"/>
        </w:rPr>
        <w:t xml:space="preserve">NEttoyage et entretien de </w:t>
      </w:r>
      <w:r w:rsidR="00A43DEC">
        <w:rPr>
          <w:rFonts w:ascii="Arial" w:hAnsi="Arial" w:cs="Arial"/>
        </w:rPr>
        <w:t>L’ECOLE DES MILLE SOURCES</w:t>
      </w:r>
      <w:r w:rsidR="00727A21" w:rsidRPr="00F30FE4">
        <w:rPr>
          <w:rFonts w:ascii="Arial" w:hAnsi="Arial" w:cs="Arial"/>
        </w:rPr>
        <w:t xml:space="preserve"> </w:t>
      </w:r>
    </w:p>
    <w:p w:rsidR="0053425D" w:rsidRPr="00F30FE4" w:rsidRDefault="00727A21" w:rsidP="00AC710C">
      <w:pPr>
        <w:pStyle w:val="Corpsdetexte"/>
        <w:rPr>
          <w:rFonts w:ascii="Arial" w:hAnsi="Arial" w:cs="Arial"/>
        </w:rPr>
      </w:pPr>
      <w:r w:rsidRPr="00F30FE4">
        <w:rPr>
          <w:rFonts w:ascii="Arial" w:hAnsi="Arial" w:cs="Arial"/>
        </w:rPr>
        <w:t xml:space="preserve">pour </w:t>
      </w:r>
      <w:r w:rsidR="00A43DEC">
        <w:rPr>
          <w:rFonts w:ascii="Arial" w:hAnsi="Arial" w:cs="Arial"/>
        </w:rPr>
        <w:t>LA PERIODE</w:t>
      </w:r>
      <w:r w:rsidRPr="00F30FE4">
        <w:rPr>
          <w:rFonts w:ascii="Arial" w:hAnsi="Arial" w:cs="Arial"/>
        </w:rPr>
        <w:t xml:space="preserve"> 20</w:t>
      </w:r>
      <w:r w:rsidR="00D25856">
        <w:rPr>
          <w:rFonts w:ascii="Arial" w:hAnsi="Arial" w:cs="Arial"/>
        </w:rPr>
        <w:t>23</w:t>
      </w:r>
      <w:r w:rsidRPr="00F30FE4">
        <w:rPr>
          <w:rFonts w:ascii="Arial" w:hAnsi="Arial" w:cs="Arial"/>
        </w:rPr>
        <w:t>-20</w:t>
      </w:r>
      <w:r w:rsidR="004927EA">
        <w:rPr>
          <w:rFonts w:ascii="Arial" w:hAnsi="Arial" w:cs="Arial"/>
        </w:rPr>
        <w:t>2</w:t>
      </w:r>
      <w:r w:rsidR="00C6562F">
        <w:rPr>
          <w:rFonts w:ascii="Arial" w:hAnsi="Arial" w:cs="Arial"/>
        </w:rPr>
        <w:t>6</w:t>
      </w:r>
    </w:p>
    <w:p w:rsidR="0053425D" w:rsidRPr="00F30FE4" w:rsidRDefault="0053425D" w:rsidP="00AC710C">
      <w:pPr>
        <w:pStyle w:val="Corpsdetexte"/>
        <w:rPr>
          <w:rFonts w:ascii="Arial" w:hAnsi="Arial" w:cs="Arial"/>
          <w:sz w:val="40"/>
        </w:rPr>
      </w:pPr>
    </w:p>
    <w:p w:rsidR="0053425D" w:rsidRPr="00F30FE4" w:rsidRDefault="0053425D" w:rsidP="00AC710C">
      <w:pPr>
        <w:rPr>
          <w:rFonts w:ascii="Arial" w:hAnsi="Arial" w:cs="Arial"/>
        </w:rPr>
      </w:pPr>
    </w:p>
    <w:p w:rsidR="0053425D" w:rsidRPr="00F30FE4" w:rsidRDefault="0053425D" w:rsidP="00AC710C">
      <w:pPr>
        <w:rPr>
          <w:rFonts w:ascii="Arial" w:hAnsi="Arial" w:cs="Arial"/>
        </w:rPr>
      </w:pPr>
    </w:p>
    <w:p w:rsidR="0053425D" w:rsidRPr="00F30FE4" w:rsidRDefault="0053425D" w:rsidP="00AC710C">
      <w:pPr>
        <w:tabs>
          <w:tab w:val="right" w:pos="4395"/>
          <w:tab w:val="center" w:pos="4536"/>
          <w:tab w:val="left" w:pos="4678"/>
        </w:tabs>
        <w:jc w:val="center"/>
        <w:rPr>
          <w:rFonts w:ascii="Arial" w:hAnsi="Arial" w:cs="Arial"/>
          <w:noProof/>
          <w:sz w:val="28"/>
        </w:rPr>
      </w:pPr>
      <w:r w:rsidRPr="00F30FE4">
        <w:rPr>
          <w:rFonts w:ascii="Arial" w:hAnsi="Arial" w:cs="Arial"/>
          <w:noProof/>
          <w:sz w:val="28"/>
        </w:rPr>
        <w:t>Date et heure limites de réception des offres :</w:t>
      </w:r>
    </w:p>
    <w:p w:rsidR="0053425D" w:rsidRPr="00F30FE4" w:rsidRDefault="0053425D" w:rsidP="00AC710C">
      <w:pPr>
        <w:tabs>
          <w:tab w:val="right" w:pos="4395"/>
          <w:tab w:val="center" w:pos="4536"/>
          <w:tab w:val="left" w:pos="4678"/>
        </w:tabs>
        <w:rPr>
          <w:rFonts w:ascii="Arial" w:hAnsi="Arial" w:cs="Arial"/>
          <w:b w:val="0"/>
          <w:bCs w:val="0"/>
          <w:noProof/>
          <w:sz w:val="28"/>
        </w:rPr>
      </w:pPr>
    </w:p>
    <w:p w:rsidR="0053425D" w:rsidRPr="00F30FE4" w:rsidRDefault="0053425D" w:rsidP="00AC710C">
      <w:pPr>
        <w:tabs>
          <w:tab w:val="right" w:pos="4395"/>
          <w:tab w:val="center" w:pos="4536"/>
          <w:tab w:val="left" w:pos="4678"/>
        </w:tabs>
        <w:jc w:val="center"/>
        <w:rPr>
          <w:rFonts w:ascii="Arial" w:hAnsi="Arial" w:cs="Arial"/>
        </w:rPr>
      </w:pPr>
      <w:r w:rsidRPr="00F30FE4">
        <w:rPr>
          <w:rFonts w:ascii="Arial" w:hAnsi="Arial" w:cs="Arial"/>
          <w:b w:val="0"/>
          <w:bCs w:val="0"/>
          <w:noProof/>
          <w:sz w:val="28"/>
        </w:rPr>
        <w:t xml:space="preserve">Le </w:t>
      </w:r>
      <w:r w:rsidR="00D25856">
        <w:rPr>
          <w:rFonts w:ascii="Arial" w:hAnsi="Arial" w:cs="Arial"/>
          <w:bCs w:val="0"/>
          <w:noProof/>
          <w:color w:val="FF0000"/>
          <w:sz w:val="28"/>
        </w:rPr>
        <w:t>vendredi 9 juin 2023</w:t>
      </w:r>
      <w:r w:rsidRPr="009F3E5F">
        <w:rPr>
          <w:rFonts w:ascii="Arial" w:hAnsi="Arial" w:cs="Arial"/>
          <w:b w:val="0"/>
          <w:bCs w:val="0"/>
          <w:noProof/>
          <w:color w:val="FF0000"/>
          <w:sz w:val="28"/>
        </w:rPr>
        <w:t xml:space="preserve"> </w:t>
      </w:r>
      <w:r w:rsidRPr="00F30FE4">
        <w:rPr>
          <w:rFonts w:ascii="Arial" w:hAnsi="Arial" w:cs="Arial"/>
          <w:b w:val="0"/>
          <w:bCs w:val="0"/>
          <w:noProof/>
          <w:sz w:val="28"/>
        </w:rPr>
        <w:t>à 1</w:t>
      </w:r>
      <w:r w:rsidR="00D25856">
        <w:rPr>
          <w:rFonts w:ascii="Arial" w:hAnsi="Arial" w:cs="Arial"/>
          <w:b w:val="0"/>
          <w:bCs w:val="0"/>
          <w:noProof/>
          <w:sz w:val="28"/>
        </w:rPr>
        <w:t>0</w:t>
      </w:r>
      <w:r w:rsidR="00211E4D">
        <w:rPr>
          <w:rFonts w:ascii="Arial" w:hAnsi="Arial" w:cs="Arial"/>
          <w:b w:val="0"/>
          <w:bCs w:val="0"/>
          <w:noProof/>
          <w:sz w:val="28"/>
        </w:rPr>
        <w:t>h00.</w:t>
      </w:r>
    </w:p>
    <w:p w:rsidR="0053425D" w:rsidRPr="00F30FE4" w:rsidRDefault="0053425D" w:rsidP="00AC710C">
      <w:pPr>
        <w:rPr>
          <w:rFonts w:ascii="Arial" w:hAnsi="Arial" w:cs="Arial"/>
          <w:b w:val="0"/>
          <w:sz w:val="32"/>
          <w:u w:val="single"/>
        </w:rPr>
      </w:pPr>
    </w:p>
    <w:p w:rsidR="0053425D" w:rsidRPr="00F30FE4" w:rsidRDefault="0053425D" w:rsidP="00AC710C">
      <w:pPr>
        <w:rPr>
          <w:rFonts w:ascii="Arial" w:hAnsi="Arial" w:cs="Arial"/>
          <w:b w:val="0"/>
          <w:sz w:val="32"/>
          <w:u w:val="single"/>
        </w:rPr>
      </w:pPr>
    </w:p>
    <w:p w:rsidR="0053425D" w:rsidRPr="00F30FE4" w:rsidRDefault="0053425D" w:rsidP="00AC710C">
      <w:pPr>
        <w:rPr>
          <w:rFonts w:ascii="Arial" w:hAnsi="Arial" w:cs="Arial"/>
          <w:b w:val="0"/>
          <w:sz w:val="32"/>
          <w:u w:val="single"/>
        </w:rPr>
      </w:pPr>
    </w:p>
    <w:p w:rsidR="0053425D" w:rsidRPr="00F30FE4" w:rsidRDefault="0053425D" w:rsidP="00AC710C">
      <w:pPr>
        <w:jc w:val="center"/>
        <w:rPr>
          <w:rFonts w:ascii="Arial" w:hAnsi="Arial" w:cs="Arial"/>
        </w:rPr>
      </w:pPr>
      <w:r w:rsidRPr="00F30FE4">
        <w:rPr>
          <w:rFonts w:ascii="Arial" w:hAnsi="Arial" w:cs="Arial"/>
          <w:b w:val="0"/>
          <w:noProof/>
          <w:sz w:val="40"/>
          <w:u w:val="single"/>
        </w:rPr>
        <w:t xml:space="preserve">Réglement de </w:t>
      </w:r>
      <w:smartTag w:uri="urn:schemas-microsoft-com:office:smarttags" w:element="PersonName">
        <w:smartTagPr>
          <w:attr w:name="ProductID" w:val="la Consultation"/>
        </w:smartTagPr>
        <w:r w:rsidRPr="00F30FE4">
          <w:rPr>
            <w:rFonts w:ascii="Arial" w:hAnsi="Arial" w:cs="Arial"/>
            <w:b w:val="0"/>
            <w:noProof/>
            <w:sz w:val="40"/>
            <w:u w:val="single"/>
          </w:rPr>
          <w:t>la Consultation</w:t>
        </w:r>
      </w:smartTag>
    </w:p>
    <w:p w:rsidR="0053425D" w:rsidRPr="00F30FE4" w:rsidRDefault="0053425D" w:rsidP="00AC710C">
      <w:pPr>
        <w:rPr>
          <w:rFonts w:ascii="Arial" w:hAnsi="Arial" w:cs="Arial"/>
          <w:b w:val="0"/>
        </w:rPr>
      </w:pPr>
    </w:p>
    <w:p w:rsidR="0053425D" w:rsidRPr="00F30FE4" w:rsidRDefault="0053425D" w:rsidP="00AC710C">
      <w:pPr>
        <w:rPr>
          <w:rFonts w:ascii="Arial" w:hAnsi="Arial" w:cs="Arial"/>
          <w:b w:val="0"/>
        </w:rPr>
      </w:pPr>
    </w:p>
    <w:p w:rsidR="0053425D" w:rsidRPr="00F30FE4" w:rsidRDefault="0053425D" w:rsidP="00AC710C">
      <w:pPr>
        <w:rPr>
          <w:rFonts w:ascii="Arial" w:hAnsi="Arial" w:cs="Arial"/>
          <w:b w:val="0"/>
        </w:rPr>
      </w:pPr>
    </w:p>
    <w:p w:rsidR="0053425D" w:rsidRPr="00F30FE4" w:rsidRDefault="0053425D" w:rsidP="00AC710C">
      <w:pPr>
        <w:rPr>
          <w:rFonts w:ascii="Arial" w:hAnsi="Arial" w:cs="Arial"/>
          <w:b w:val="0"/>
        </w:rPr>
      </w:pPr>
    </w:p>
    <w:p w:rsidR="0053425D" w:rsidRPr="00F30FE4" w:rsidRDefault="0053425D" w:rsidP="00AC710C">
      <w:pPr>
        <w:pStyle w:val="Pieddepage"/>
        <w:tabs>
          <w:tab w:val="clear" w:pos="4536"/>
          <w:tab w:val="clear" w:pos="9072"/>
        </w:tabs>
        <w:rPr>
          <w:rFonts w:ascii="Arial" w:hAnsi="Arial" w:cs="Arial"/>
          <w:bCs/>
          <w:szCs w:val="24"/>
        </w:rPr>
      </w:pPr>
    </w:p>
    <w:p w:rsidR="008705A1" w:rsidRPr="00DE283B" w:rsidRDefault="0053425D" w:rsidP="00AC710C">
      <w:pPr>
        <w:keepNext/>
        <w:rPr>
          <w:rFonts w:ascii="Arial" w:hAnsi="Arial" w:cs="Arial"/>
          <w:iCs/>
          <w:sz w:val="20"/>
          <w:szCs w:val="20"/>
        </w:rPr>
      </w:pPr>
      <w:r w:rsidRPr="00DE283B">
        <w:rPr>
          <w:rFonts w:ascii="Arial" w:hAnsi="Arial" w:cs="Arial"/>
          <w:i/>
          <w:sz w:val="20"/>
          <w:szCs w:val="20"/>
          <w:u w:val="single"/>
        </w:rPr>
        <w:t>Personne publique contractante </w:t>
      </w:r>
      <w:r w:rsidRPr="00DE283B">
        <w:rPr>
          <w:rFonts w:ascii="Arial" w:hAnsi="Arial" w:cs="Arial"/>
          <w:iCs/>
          <w:sz w:val="20"/>
          <w:szCs w:val="20"/>
        </w:rPr>
        <w:t xml:space="preserve">: </w:t>
      </w:r>
    </w:p>
    <w:p w:rsidR="0053425D" w:rsidRPr="00DE283B" w:rsidRDefault="0053425D" w:rsidP="00AC710C">
      <w:pPr>
        <w:keepNext/>
        <w:rPr>
          <w:rFonts w:ascii="Arial" w:hAnsi="Arial" w:cs="Arial"/>
          <w:iCs/>
          <w:sz w:val="20"/>
          <w:szCs w:val="20"/>
        </w:rPr>
      </w:pPr>
      <w:r w:rsidRPr="00DE283B">
        <w:rPr>
          <w:rFonts w:ascii="Arial" w:hAnsi="Arial" w:cs="Arial"/>
          <w:iCs/>
          <w:sz w:val="20"/>
          <w:szCs w:val="20"/>
        </w:rPr>
        <w:t>Mairie de MARTILLAC</w:t>
      </w:r>
      <w:r w:rsidR="008705A1" w:rsidRPr="00DE283B">
        <w:rPr>
          <w:rFonts w:ascii="Arial" w:hAnsi="Arial" w:cs="Arial"/>
          <w:iCs/>
          <w:sz w:val="20"/>
          <w:szCs w:val="20"/>
        </w:rPr>
        <w:t xml:space="preserve"> – 14 avenue Charles de Gaulle – 33650 MARTILLAC</w:t>
      </w:r>
    </w:p>
    <w:p w:rsidR="008705A1" w:rsidRPr="00DE283B" w:rsidRDefault="00D25856" w:rsidP="00AC710C">
      <w:pPr>
        <w:keepNext/>
        <w:rPr>
          <w:rFonts w:ascii="Arial" w:hAnsi="Arial" w:cs="Arial"/>
          <w:sz w:val="20"/>
          <w:szCs w:val="20"/>
        </w:rPr>
      </w:pPr>
      <w:r>
        <w:rPr>
          <w:rFonts w:ascii="Arial" w:hAnsi="Arial" w:cs="Arial"/>
          <w:iCs/>
          <w:sz w:val="20"/>
          <w:szCs w:val="20"/>
        </w:rPr>
        <w:t>Tél : 05 56 72 71 20</w:t>
      </w:r>
    </w:p>
    <w:p w:rsidR="0053425D" w:rsidRPr="00DE283B" w:rsidRDefault="0053425D" w:rsidP="00AC710C">
      <w:pPr>
        <w:keepNext/>
        <w:rPr>
          <w:rFonts w:ascii="Arial" w:hAnsi="Arial" w:cs="Arial"/>
          <w:i/>
          <w:sz w:val="20"/>
          <w:szCs w:val="20"/>
          <w:u w:val="single"/>
        </w:rPr>
      </w:pPr>
    </w:p>
    <w:p w:rsidR="0053425D" w:rsidRPr="00DE283B" w:rsidRDefault="0053425D" w:rsidP="00AC710C">
      <w:pPr>
        <w:rPr>
          <w:rFonts w:ascii="Arial" w:hAnsi="Arial" w:cs="Arial"/>
          <w:sz w:val="20"/>
          <w:szCs w:val="20"/>
        </w:rPr>
      </w:pPr>
    </w:p>
    <w:p w:rsidR="0053425D" w:rsidRPr="00DE283B" w:rsidRDefault="0053425D" w:rsidP="00AC710C">
      <w:pPr>
        <w:tabs>
          <w:tab w:val="right" w:pos="4395"/>
          <w:tab w:val="center" w:pos="4536"/>
          <w:tab w:val="left" w:pos="4678"/>
        </w:tabs>
        <w:jc w:val="center"/>
        <w:rPr>
          <w:rFonts w:ascii="Arial" w:hAnsi="Arial" w:cs="Arial"/>
          <w:b w:val="0"/>
          <w:caps/>
          <w:noProof/>
          <w:sz w:val="20"/>
          <w:szCs w:val="20"/>
        </w:rPr>
        <w:sectPr w:rsidR="0053425D" w:rsidRPr="00DE283B">
          <w:footerReference w:type="default" r:id="rId8"/>
          <w:footerReference w:type="first" r:id="rId9"/>
          <w:pgSz w:w="11907" w:h="16840" w:code="9"/>
          <w:pgMar w:top="1418" w:right="1134" w:bottom="1418" w:left="1134" w:header="720" w:footer="720" w:gutter="0"/>
          <w:cols w:space="720"/>
        </w:sectPr>
      </w:pPr>
    </w:p>
    <w:p w:rsidR="0053425D" w:rsidRPr="00DE283B" w:rsidRDefault="0053425D" w:rsidP="00AC710C">
      <w:pPr>
        <w:jc w:val="center"/>
        <w:rPr>
          <w:rFonts w:ascii="Arial" w:hAnsi="Arial" w:cs="Arial"/>
          <w:b w:val="0"/>
          <w:sz w:val="20"/>
          <w:szCs w:val="20"/>
        </w:rPr>
      </w:pPr>
      <w:r w:rsidRPr="00DE283B">
        <w:rPr>
          <w:rFonts w:ascii="Arial" w:hAnsi="Arial" w:cs="Arial"/>
          <w:b w:val="0"/>
          <w:sz w:val="20"/>
          <w:szCs w:val="20"/>
        </w:rPr>
        <w:lastRenderedPageBreak/>
        <w:t>REGLEMENT DE LA CONSULTATION</w:t>
      </w:r>
    </w:p>
    <w:p w:rsidR="0053425D" w:rsidRPr="00DE283B" w:rsidRDefault="0053425D" w:rsidP="00AC710C">
      <w:pPr>
        <w:pStyle w:val="Titre1"/>
        <w:keepNext w:val="0"/>
        <w:rPr>
          <w:rFonts w:ascii="Arial" w:hAnsi="Arial" w:cs="Arial"/>
          <w:sz w:val="20"/>
          <w:szCs w:val="20"/>
        </w:rPr>
      </w:pPr>
      <w:bookmarkStart w:id="0" w:name="_Toc109788153"/>
      <w:r w:rsidRPr="00DE283B">
        <w:rPr>
          <w:rFonts w:ascii="Arial" w:hAnsi="Arial" w:cs="Arial"/>
          <w:sz w:val="20"/>
          <w:szCs w:val="20"/>
        </w:rPr>
        <w:t>Article premier : Objet de la consultation</w:t>
      </w:r>
      <w:bookmarkEnd w:id="0"/>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Le présent appel d’offres ouvert concerne :</w:t>
      </w:r>
    </w:p>
    <w:p w:rsidR="0053425D" w:rsidRDefault="0053425D" w:rsidP="00AC710C">
      <w:pPr>
        <w:pStyle w:val="Normal1"/>
        <w:ind w:firstLine="0"/>
        <w:rPr>
          <w:rFonts w:ascii="Arial" w:hAnsi="Arial" w:cs="Arial"/>
          <w:caps/>
          <w:noProof/>
          <w:sz w:val="20"/>
          <w:szCs w:val="20"/>
        </w:rPr>
      </w:pPr>
      <w:r w:rsidRPr="00DE283B">
        <w:rPr>
          <w:rFonts w:ascii="Arial" w:hAnsi="Arial" w:cs="Arial"/>
          <w:caps/>
          <w:noProof/>
          <w:sz w:val="20"/>
          <w:szCs w:val="20"/>
        </w:rPr>
        <w:t xml:space="preserve">Nettoyage et entretien </w:t>
      </w:r>
      <w:r w:rsidR="00A43DEC">
        <w:rPr>
          <w:rFonts w:ascii="Arial" w:hAnsi="Arial" w:cs="Arial"/>
          <w:caps/>
          <w:noProof/>
          <w:sz w:val="20"/>
          <w:szCs w:val="20"/>
        </w:rPr>
        <w:t>DE L’ECOLE DES MILLE SOURCES pour l</w:t>
      </w:r>
      <w:r w:rsidR="005D04FF">
        <w:rPr>
          <w:rFonts w:ascii="Arial" w:hAnsi="Arial" w:cs="Arial"/>
          <w:caps/>
          <w:noProof/>
          <w:sz w:val="20"/>
          <w:szCs w:val="20"/>
        </w:rPr>
        <w:t>A PERIODE</w:t>
      </w:r>
      <w:r w:rsidR="00A43DEC">
        <w:rPr>
          <w:rFonts w:ascii="Arial" w:hAnsi="Arial" w:cs="Arial"/>
          <w:caps/>
          <w:noProof/>
          <w:sz w:val="20"/>
          <w:szCs w:val="20"/>
        </w:rPr>
        <w:t xml:space="preserve"> </w:t>
      </w:r>
      <w:r w:rsidR="00F30FE4" w:rsidRPr="00DE283B">
        <w:rPr>
          <w:rFonts w:ascii="Arial" w:hAnsi="Arial" w:cs="Arial"/>
          <w:caps/>
          <w:noProof/>
          <w:sz w:val="20"/>
          <w:szCs w:val="20"/>
        </w:rPr>
        <w:t>20</w:t>
      </w:r>
      <w:r w:rsidR="00D25856">
        <w:rPr>
          <w:rFonts w:ascii="Arial" w:hAnsi="Arial" w:cs="Arial"/>
          <w:caps/>
          <w:noProof/>
          <w:sz w:val="20"/>
          <w:szCs w:val="20"/>
        </w:rPr>
        <w:t>23</w:t>
      </w:r>
      <w:r w:rsidR="00211E4D">
        <w:rPr>
          <w:rFonts w:ascii="Arial" w:hAnsi="Arial" w:cs="Arial"/>
          <w:caps/>
          <w:noProof/>
          <w:sz w:val="20"/>
          <w:szCs w:val="20"/>
        </w:rPr>
        <w:t>-20</w:t>
      </w:r>
      <w:r w:rsidR="004927EA">
        <w:rPr>
          <w:rFonts w:ascii="Arial" w:hAnsi="Arial" w:cs="Arial"/>
          <w:caps/>
          <w:noProof/>
          <w:sz w:val="20"/>
          <w:szCs w:val="20"/>
        </w:rPr>
        <w:t>2</w:t>
      </w:r>
      <w:r w:rsidR="00C6562F">
        <w:rPr>
          <w:rFonts w:ascii="Arial" w:hAnsi="Arial" w:cs="Arial"/>
          <w:caps/>
          <w:noProof/>
          <w:sz w:val="20"/>
          <w:szCs w:val="20"/>
        </w:rPr>
        <w:t>6</w:t>
      </w:r>
      <w:r w:rsidRPr="00DE283B">
        <w:rPr>
          <w:rFonts w:ascii="Arial" w:hAnsi="Arial" w:cs="Arial"/>
          <w:caps/>
          <w:noProof/>
          <w:sz w:val="20"/>
          <w:szCs w:val="20"/>
        </w:rPr>
        <w:t>.</w:t>
      </w:r>
    </w:p>
    <w:p w:rsidR="004927EA" w:rsidRPr="00DE283B" w:rsidRDefault="004927EA" w:rsidP="00AC710C">
      <w:pPr>
        <w:pStyle w:val="Normal1"/>
        <w:ind w:firstLine="0"/>
        <w:rPr>
          <w:rFonts w:ascii="Arial" w:hAnsi="Arial" w:cs="Arial"/>
          <w:caps/>
          <w:noProof/>
          <w:sz w:val="20"/>
          <w:szCs w:val="20"/>
        </w:rPr>
      </w:pPr>
      <w:r>
        <w:rPr>
          <w:rFonts w:ascii="Arial" w:hAnsi="Arial" w:cs="Arial"/>
          <w:caps/>
          <w:noProof/>
          <w:sz w:val="20"/>
          <w:szCs w:val="20"/>
        </w:rPr>
        <w:t>Date d’effet le 8 juillet 20</w:t>
      </w:r>
      <w:r w:rsidR="00D25856">
        <w:rPr>
          <w:rFonts w:ascii="Arial" w:hAnsi="Arial" w:cs="Arial"/>
          <w:caps/>
          <w:noProof/>
          <w:sz w:val="20"/>
          <w:szCs w:val="20"/>
        </w:rPr>
        <w:t>23</w:t>
      </w:r>
      <w:r w:rsidR="00C6562F">
        <w:rPr>
          <w:rFonts w:ascii="Arial" w:hAnsi="Arial" w:cs="Arial"/>
          <w:caps/>
          <w:noProof/>
          <w:sz w:val="20"/>
          <w:szCs w:val="20"/>
        </w:rPr>
        <w:t xml:space="preserve"> pour 3 années</w:t>
      </w:r>
    </w:p>
    <w:p w:rsidR="0053425D" w:rsidRPr="00DE283B" w:rsidRDefault="0053425D" w:rsidP="00AC710C">
      <w:pPr>
        <w:pStyle w:val="Titre1"/>
        <w:rPr>
          <w:rFonts w:ascii="Arial" w:hAnsi="Arial" w:cs="Arial"/>
          <w:sz w:val="20"/>
          <w:szCs w:val="20"/>
        </w:rPr>
      </w:pPr>
      <w:bookmarkStart w:id="1" w:name="_Toc109788154"/>
      <w:r w:rsidRPr="00DE283B">
        <w:rPr>
          <w:rFonts w:ascii="Arial" w:hAnsi="Arial" w:cs="Arial"/>
          <w:sz w:val="20"/>
          <w:szCs w:val="20"/>
        </w:rPr>
        <w:t>Article 2 : Décomposition de la consultation</w:t>
      </w:r>
      <w:bookmarkEnd w:id="1"/>
    </w:p>
    <w:p w:rsidR="00D33F80" w:rsidRPr="00DE283B" w:rsidRDefault="00211E4D" w:rsidP="002E41BA">
      <w:pPr>
        <w:pStyle w:val="Normal2"/>
        <w:ind w:left="0" w:firstLine="0"/>
        <w:rPr>
          <w:rFonts w:ascii="Arial" w:hAnsi="Arial" w:cs="Arial"/>
          <w:noProof/>
          <w:sz w:val="20"/>
          <w:szCs w:val="20"/>
        </w:rPr>
      </w:pPr>
      <w:r>
        <w:rPr>
          <w:rFonts w:ascii="Arial" w:hAnsi="Arial" w:cs="Arial"/>
          <w:noProof/>
          <w:sz w:val="20"/>
          <w:szCs w:val="20"/>
        </w:rPr>
        <w:t>Un seul lot :</w:t>
      </w:r>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Nettoyage et entretien de locaux de l’école</w:t>
      </w:r>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L’offre sera présentée par une seule entreprise ou par un groupement. La personne responsable du marché ne souhaite imposer aucune forme de groupement à l’attributaire du marché.</w:t>
      </w:r>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Les candidats peuvent présenter une offre, soit en qualité de candidats individuels, soit en qualité de membres d’un ou plusieurs groupement.</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Ils ne peuvent donc pas cumuler les deux qualités.</w:t>
      </w:r>
    </w:p>
    <w:p w:rsidR="0053425D" w:rsidRPr="00DE283B" w:rsidRDefault="0053425D" w:rsidP="00AC710C">
      <w:pPr>
        <w:pStyle w:val="Titre1"/>
        <w:rPr>
          <w:rFonts w:ascii="Arial" w:hAnsi="Arial" w:cs="Arial"/>
          <w:sz w:val="20"/>
          <w:szCs w:val="20"/>
        </w:rPr>
      </w:pPr>
      <w:bookmarkStart w:id="2" w:name="_Toc109788155"/>
      <w:r w:rsidRPr="00DE283B">
        <w:rPr>
          <w:rFonts w:ascii="Arial" w:hAnsi="Arial" w:cs="Arial"/>
          <w:sz w:val="20"/>
          <w:szCs w:val="20"/>
        </w:rPr>
        <w:t>Article 3 : Conditions de la consultation</w:t>
      </w:r>
      <w:bookmarkEnd w:id="2"/>
    </w:p>
    <w:p w:rsidR="0053425D" w:rsidRPr="00DE283B" w:rsidRDefault="0053425D" w:rsidP="00AC710C">
      <w:pPr>
        <w:pStyle w:val="Titre2"/>
        <w:ind w:left="0"/>
        <w:rPr>
          <w:rFonts w:ascii="Arial" w:hAnsi="Arial" w:cs="Arial"/>
          <w:sz w:val="20"/>
          <w:szCs w:val="20"/>
        </w:rPr>
      </w:pPr>
      <w:bookmarkStart w:id="3" w:name="_Toc109788156"/>
      <w:r w:rsidRPr="00DE283B">
        <w:rPr>
          <w:rFonts w:ascii="Arial" w:hAnsi="Arial" w:cs="Arial"/>
          <w:sz w:val="20"/>
          <w:szCs w:val="20"/>
        </w:rPr>
        <w:t>3.1 - Etendue de la consultation</w:t>
      </w:r>
      <w:bookmarkEnd w:id="3"/>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Le présent appel d’offres ouvert est soumis aux dispositions de l’articles 28 du Code des marchés publics.</w:t>
      </w:r>
    </w:p>
    <w:p w:rsidR="0053425D" w:rsidRPr="00DE283B" w:rsidRDefault="0053425D" w:rsidP="00AC710C">
      <w:pPr>
        <w:pStyle w:val="Titre2"/>
        <w:ind w:left="0"/>
        <w:rPr>
          <w:rFonts w:ascii="Arial" w:hAnsi="Arial" w:cs="Arial"/>
          <w:sz w:val="20"/>
          <w:szCs w:val="20"/>
        </w:rPr>
      </w:pPr>
      <w:bookmarkStart w:id="4" w:name="_Toc109788157"/>
      <w:r w:rsidRPr="00DE283B">
        <w:rPr>
          <w:rFonts w:ascii="Arial" w:hAnsi="Arial" w:cs="Arial"/>
          <w:sz w:val="20"/>
          <w:szCs w:val="20"/>
        </w:rPr>
        <w:t>3.2 - Délais d’exécution</w:t>
      </w:r>
      <w:bookmarkEnd w:id="4"/>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 xml:space="preserve">Le délais d’exécution est </w:t>
      </w:r>
      <w:r w:rsidR="00DE283B" w:rsidRPr="00DE283B">
        <w:rPr>
          <w:rFonts w:ascii="Arial" w:hAnsi="Arial" w:cs="Arial"/>
          <w:noProof/>
          <w:sz w:val="20"/>
          <w:szCs w:val="20"/>
        </w:rPr>
        <w:t>fixé à</w:t>
      </w:r>
      <w:r w:rsidRPr="00DE283B">
        <w:rPr>
          <w:rFonts w:ascii="Arial" w:hAnsi="Arial" w:cs="Arial"/>
          <w:noProof/>
          <w:sz w:val="20"/>
          <w:szCs w:val="20"/>
        </w:rPr>
        <w:t xml:space="preserve"> compter de la notification.   </w:t>
      </w:r>
    </w:p>
    <w:p w:rsidR="0053425D" w:rsidRPr="00DE283B" w:rsidRDefault="0053425D" w:rsidP="00AC710C">
      <w:pPr>
        <w:pStyle w:val="Titre2"/>
        <w:ind w:left="0"/>
        <w:rPr>
          <w:rFonts w:ascii="Arial" w:hAnsi="Arial" w:cs="Arial"/>
          <w:sz w:val="20"/>
          <w:szCs w:val="20"/>
        </w:rPr>
      </w:pPr>
      <w:bookmarkStart w:id="5" w:name="_Toc109788158"/>
      <w:r w:rsidRPr="00DE283B">
        <w:rPr>
          <w:rFonts w:ascii="Arial" w:hAnsi="Arial" w:cs="Arial"/>
          <w:sz w:val="20"/>
          <w:szCs w:val="20"/>
        </w:rPr>
        <w:t>3.3 - Variantes et Options</w:t>
      </w:r>
      <w:bookmarkEnd w:id="5"/>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Aucune variante, ni option n’est autorisée.</w:t>
      </w:r>
    </w:p>
    <w:p w:rsidR="0053425D" w:rsidRPr="00DE283B" w:rsidRDefault="0053425D" w:rsidP="00AC710C">
      <w:pPr>
        <w:pStyle w:val="Titre2"/>
        <w:ind w:left="0"/>
        <w:rPr>
          <w:rFonts w:ascii="Arial" w:hAnsi="Arial" w:cs="Arial"/>
          <w:sz w:val="20"/>
          <w:szCs w:val="20"/>
        </w:rPr>
      </w:pPr>
      <w:bookmarkStart w:id="6" w:name="_Toc109788159"/>
      <w:r w:rsidRPr="00DE283B">
        <w:rPr>
          <w:rFonts w:ascii="Arial" w:hAnsi="Arial" w:cs="Arial"/>
          <w:sz w:val="20"/>
          <w:szCs w:val="20"/>
        </w:rPr>
        <w:t>3.4 - Modifications de détail au dossier de consultation</w:t>
      </w:r>
      <w:bookmarkEnd w:id="6"/>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 xml:space="preserve">La personne responsable du marché se réserve le droit d’apporter au plus tard </w:t>
      </w:r>
      <w:r w:rsidR="004338C6">
        <w:rPr>
          <w:rFonts w:ascii="Arial" w:hAnsi="Arial" w:cs="Arial"/>
          <w:noProof/>
          <w:sz w:val="20"/>
          <w:szCs w:val="20"/>
        </w:rPr>
        <w:t>8</w:t>
      </w:r>
      <w:r w:rsidRPr="00DE283B">
        <w:rPr>
          <w:rFonts w:ascii="Arial" w:hAnsi="Arial" w:cs="Arial"/>
          <w:noProof/>
          <w:sz w:val="20"/>
          <w:szCs w:val="20"/>
        </w:rPr>
        <w:t xml:space="preserve"> jours avant la date limite pour la remise des offres, les modifications de détail au dossier de consultation. Les candidats devront alors répondre sur la base du dossier modifié sans pouvoir élever aucune réclamation à ce sujet.</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Si, pendant l’étude du dossier par les candidats, la date limite fixée pour la remise des offres est reportée, la disposition précédente est applicable en fonction de cette nouvelle date.</w:t>
      </w:r>
    </w:p>
    <w:p w:rsidR="0053425D" w:rsidRPr="00DE283B" w:rsidRDefault="0053425D" w:rsidP="00AC710C">
      <w:pPr>
        <w:pStyle w:val="Titre2"/>
        <w:ind w:left="0"/>
        <w:rPr>
          <w:rFonts w:ascii="Arial" w:hAnsi="Arial" w:cs="Arial"/>
          <w:sz w:val="20"/>
          <w:szCs w:val="20"/>
        </w:rPr>
      </w:pPr>
      <w:bookmarkStart w:id="7" w:name="_Toc109788160"/>
      <w:r w:rsidRPr="00DE283B">
        <w:rPr>
          <w:rFonts w:ascii="Arial" w:hAnsi="Arial" w:cs="Arial"/>
          <w:sz w:val="20"/>
          <w:szCs w:val="20"/>
        </w:rPr>
        <w:t>3.5 - Délai de validité des offres</w:t>
      </w:r>
      <w:bookmarkEnd w:id="7"/>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 xml:space="preserve">Le délai de validité des offres est fixé à </w:t>
      </w:r>
      <w:r w:rsidR="00A43DEC" w:rsidRPr="00A43DEC">
        <w:rPr>
          <w:rFonts w:ascii="Arial" w:hAnsi="Arial" w:cs="Arial"/>
          <w:noProof/>
          <w:sz w:val="20"/>
          <w:szCs w:val="20"/>
        </w:rPr>
        <w:t>30</w:t>
      </w:r>
      <w:r w:rsidRPr="00A43DEC">
        <w:rPr>
          <w:rFonts w:ascii="Arial" w:hAnsi="Arial" w:cs="Arial"/>
          <w:noProof/>
          <w:sz w:val="20"/>
          <w:szCs w:val="20"/>
        </w:rPr>
        <w:t> jours</w:t>
      </w:r>
      <w:r w:rsidRPr="00DE283B">
        <w:rPr>
          <w:rFonts w:ascii="Arial" w:hAnsi="Arial" w:cs="Arial"/>
          <w:b/>
          <w:noProof/>
          <w:sz w:val="20"/>
          <w:szCs w:val="20"/>
        </w:rPr>
        <w:t> </w:t>
      </w:r>
      <w:r w:rsidRPr="00DE283B">
        <w:rPr>
          <w:rFonts w:ascii="Arial" w:hAnsi="Arial" w:cs="Arial"/>
          <w:noProof/>
          <w:sz w:val="20"/>
          <w:szCs w:val="20"/>
        </w:rPr>
        <w:t>à compter de la date limite de réception des offres.</w:t>
      </w:r>
    </w:p>
    <w:p w:rsidR="0053425D" w:rsidRPr="00DE283B" w:rsidRDefault="0053425D" w:rsidP="00AC710C">
      <w:pPr>
        <w:pStyle w:val="Titre2"/>
        <w:ind w:left="0"/>
        <w:rPr>
          <w:rFonts w:ascii="Arial" w:hAnsi="Arial" w:cs="Arial"/>
          <w:sz w:val="20"/>
          <w:szCs w:val="20"/>
        </w:rPr>
      </w:pPr>
      <w:bookmarkStart w:id="8" w:name="_Toc109788161"/>
      <w:r w:rsidRPr="00DE283B">
        <w:rPr>
          <w:rFonts w:ascii="Arial" w:hAnsi="Arial" w:cs="Arial"/>
          <w:sz w:val="20"/>
          <w:szCs w:val="20"/>
        </w:rPr>
        <w:t>3.6 - Mode de règlement du marché</w:t>
      </w:r>
      <w:bookmarkEnd w:id="8"/>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Les prestations, objet du présent marché, seront rémunérées dans les conditions fixées par les règles de comptabilité publique.</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lastRenderedPageBreak/>
        <w:t xml:space="preserve">Les sommes dues au(x) titulaire(s) et au(x) sous-traitant(s) de premier rang éventuel(s), seront </w:t>
      </w:r>
      <w:r w:rsidR="00A43DEC">
        <w:rPr>
          <w:rFonts w:ascii="Arial" w:hAnsi="Arial" w:cs="Arial"/>
          <w:noProof/>
          <w:sz w:val="20"/>
          <w:szCs w:val="20"/>
        </w:rPr>
        <w:t>payées dans un délai global de 30</w:t>
      </w:r>
      <w:r w:rsidRPr="00DE283B">
        <w:rPr>
          <w:rFonts w:ascii="Arial" w:hAnsi="Arial" w:cs="Arial"/>
          <w:noProof/>
          <w:sz w:val="20"/>
          <w:szCs w:val="20"/>
        </w:rPr>
        <w:t xml:space="preserve"> jours à compter de la date de réception des factures ou des demandes de paiement équivalentes.</w:t>
      </w:r>
    </w:p>
    <w:p w:rsidR="0053425D" w:rsidRPr="00DE283B" w:rsidRDefault="0053425D" w:rsidP="00AC710C">
      <w:pPr>
        <w:pStyle w:val="Titre1"/>
        <w:rPr>
          <w:rFonts w:ascii="Arial" w:hAnsi="Arial" w:cs="Arial"/>
          <w:sz w:val="20"/>
          <w:szCs w:val="20"/>
        </w:rPr>
      </w:pPr>
      <w:bookmarkStart w:id="9" w:name="_Toc109788162"/>
      <w:r w:rsidRPr="00DE283B">
        <w:rPr>
          <w:rFonts w:ascii="Arial" w:hAnsi="Arial" w:cs="Arial"/>
          <w:sz w:val="20"/>
          <w:szCs w:val="20"/>
        </w:rPr>
        <w:t>Article 4 : Présentation des offres</w:t>
      </w:r>
      <w:bookmarkEnd w:id="9"/>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Le dossier de consultation des entreprises est remis gratuitement à chaque candidat.</w:t>
      </w:r>
    </w:p>
    <w:p w:rsidR="0053425D" w:rsidRPr="00DE283B" w:rsidRDefault="0053425D" w:rsidP="002E41BA">
      <w:pPr>
        <w:pStyle w:val="Normal1"/>
        <w:ind w:firstLine="0"/>
        <w:rPr>
          <w:rFonts w:ascii="Arial" w:hAnsi="Arial" w:cs="Arial"/>
          <w:sz w:val="20"/>
          <w:szCs w:val="20"/>
        </w:rPr>
      </w:pPr>
      <w:r w:rsidRPr="00DE283B">
        <w:rPr>
          <w:rFonts w:ascii="Arial" w:hAnsi="Arial" w:cs="Arial"/>
          <w:noProof/>
          <w:sz w:val="20"/>
          <w:szCs w:val="20"/>
        </w:rPr>
        <w:t>Les offres des concurrents seront entièrement rédigées en langue française et exprimées en EURO.</w:t>
      </w:r>
    </w:p>
    <w:p w:rsidR="0053425D" w:rsidRPr="00DE283B" w:rsidRDefault="0053425D" w:rsidP="00AC710C">
      <w:pPr>
        <w:pStyle w:val="Titre2"/>
        <w:ind w:left="0"/>
        <w:rPr>
          <w:rFonts w:ascii="Arial" w:hAnsi="Arial" w:cs="Arial"/>
          <w:sz w:val="20"/>
          <w:szCs w:val="20"/>
        </w:rPr>
      </w:pPr>
      <w:bookmarkStart w:id="10" w:name="_Toc109788163"/>
      <w:r w:rsidRPr="00DE283B">
        <w:rPr>
          <w:rFonts w:ascii="Arial" w:hAnsi="Arial" w:cs="Arial"/>
          <w:sz w:val="20"/>
          <w:szCs w:val="20"/>
        </w:rPr>
        <w:t>4.1 - Documents à produire</w:t>
      </w:r>
      <w:bookmarkEnd w:id="10"/>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Chaque candidat aura à produire un dossier complet comprenant les pièces suivantes, datées et signées par lui :</w:t>
      </w:r>
    </w:p>
    <w:p w:rsidR="0053425D" w:rsidRPr="00DE283B" w:rsidRDefault="0053425D" w:rsidP="00AC710C">
      <w:pPr>
        <w:pStyle w:val="Normal2"/>
        <w:ind w:left="0"/>
        <w:rPr>
          <w:rFonts w:ascii="Arial" w:hAnsi="Arial" w:cs="Arial"/>
          <w:noProof/>
          <w:sz w:val="20"/>
          <w:szCs w:val="20"/>
        </w:rPr>
      </w:pPr>
      <w:r w:rsidRPr="00DE283B">
        <w:rPr>
          <w:rFonts w:ascii="Arial" w:hAnsi="Arial" w:cs="Arial"/>
          <w:b/>
          <w:noProof/>
          <w:sz w:val="20"/>
          <w:szCs w:val="20"/>
        </w:rPr>
        <w:t>Dans la première enveloppe intérieure :  «candidature»</w:t>
      </w:r>
    </w:p>
    <w:p w:rsidR="0053425D" w:rsidRPr="00DE283B" w:rsidRDefault="0053425D" w:rsidP="00AC710C">
      <w:pPr>
        <w:pStyle w:val="Normal2"/>
        <w:ind w:left="0"/>
        <w:rPr>
          <w:rFonts w:ascii="Arial" w:hAnsi="Arial" w:cs="Arial"/>
          <w:noProof/>
          <w:sz w:val="20"/>
          <w:szCs w:val="20"/>
        </w:rPr>
      </w:pPr>
      <w:r w:rsidRPr="00DE283B">
        <w:rPr>
          <w:rFonts w:ascii="Arial" w:hAnsi="Arial" w:cs="Arial"/>
          <w:noProof/>
          <w:sz w:val="20"/>
          <w:szCs w:val="20"/>
        </w:rPr>
        <w:t>A) Les déclarations, certificats et attestations suivantes prévus à l’article 45 du Code des marchés publics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si le candidat est en redressement judiciaire, la copie du ou des jugements prononcés (DC5)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la déclaration sur l’honneur que le candidat ne fait pas l’objet d’une interdiction de concourir ou règles d’effet équivalent pour les candidats non établis en France (DC5)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la déclaration sur l’honneur justifiant que le candidat satisfait aux obligations fiscales et sociales mentionnée à l’article 46 ou règles d’effet équivalent pour les candidats non établis en France (DC5);</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l’attestation sur l’honneur que le candidat n’a pas fait l’objet, au cours des cinq dernières années, d’une condamnation inscrite au bulletin nº 2 du casier judiciaire pour les infractions visées aux articles L. 324-</w:t>
      </w:r>
      <w:smartTag w:uri="urn:schemas-microsoft-com:office:smarttags" w:element="metricconverter">
        <w:smartTagPr>
          <w:attr w:name="ProductID" w:val="9, L"/>
        </w:smartTagPr>
        <w:r w:rsidRPr="00DE283B">
          <w:rPr>
            <w:rFonts w:ascii="Arial" w:hAnsi="Arial" w:cs="Arial"/>
            <w:noProof/>
            <w:sz w:val="20"/>
            <w:szCs w:val="20"/>
          </w:rPr>
          <w:t>9, L</w:t>
        </w:r>
      </w:smartTag>
      <w:r w:rsidRPr="00DE283B">
        <w:rPr>
          <w:rFonts w:ascii="Arial" w:hAnsi="Arial" w:cs="Arial"/>
          <w:noProof/>
          <w:sz w:val="20"/>
          <w:szCs w:val="20"/>
        </w:rPr>
        <w:t>. 324-</w:t>
      </w:r>
      <w:smartTag w:uri="urn:schemas-microsoft-com:office:smarttags" w:element="metricconverter">
        <w:smartTagPr>
          <w:attr w:name="ProductID" w:val="10, L"/>
        </w:smartTagPr>
        <w:r w:rsidRPr="00DE283B">
          <w:rPr>
            <w:rFonts w:ascii="Arial" w:hAnsi="Arial" w:cs="Arial"/>
            <w:noProof/>
            <w:sz w:val="20"/>
            <w:szCs w:val="20"/>
          </w:rPr>
          <w:t>10, L</w:t>
        </w:r>
      </w:smartTag>
      <w:r w:rsidRPr="00DE283B">
        <w:rPr>
          <w:rFonts w:ascii="Arial" w:hAnsi="Arial" w:cs="Arial"/>
          <w:noProof/>
          <w:sz w:val="20"/>
          <w:szCs w:val="20"/>
        </w:rPr>
        <w:t>. 341-</w:t>
      </w:r>
      <w:smartTag w:uri="urn:schemas-microsoft-com:office:smarttags" w:element="metricconverter">
        <w:smartTagPr>
          <w:attr w:name="ProductID" w:val="6, L"/>
        </w:smartTagPr>
        <w:r w:rsidRPr="00DE283B">
          <w:rPr>
            <w:rFonts w:ascii="Arial" w:hAnsi="Arial" w:cs="Arial"/>
            <w:noProof/>
            <w:sz w:val="20"/>
            <w:szCs w:val="20"/>
          </w:rPr>
          <w:t>6, L</w:t>
        </w:r>
      </w:smartTag>
      <w:r w:rsidRPr="00DE283B">
        <w:rPr>
          <w:rFonts w:ascii="Arial" w:hAnsi="Arial" w:cs="Arial"/>
          <w:noProof/>
          <w:sz w:val="20"/>
          <w:szCs w:val="20"/>
        </w:rPr>
        <w:t>. 125-1 et L. 125-3 du Code du travail (DC5) ;</w:t>
      </w:r>
    </w:p>
    <w:p w:rsidR="0053425D" w:rsidRPr="00DE283B" w:rsidRDefault="0053425D" w:rsidP="00AC710C">
      <w:pPr>
        <w:pStyle w:val="Normal2"/>
        <w:numPr>
          <w:ilvl w:val="0"/>
          <w:numId w:val="11"/>
        </w:numPr>
        <w:ind w:left="0"/>
        <w:rPr>
          <w:rFonts w:ascii="Arial" w:hAnsi="Arial" w:cs="Arial"/>
          <w:noProof/>
          <w:sz w:val="20"/>
          <w:szCs w:val="20"/>
        </w:rPr>
      </w:pPr>
      <w:r w:rsidRPr="00DE283B">
        <w:rPr>
          <w:rFonts w:ascii="Arial" w:hAnsi="Arial" w:cs="Arial"/>
          <w:noProof/>
          <w:sz w:val="20"/>
          <w:szCs w:val="20"/>
        </w:rPr>
        <w:t>les renseignements permettant d’évaluer les capacités professionnelles, techniques et financières du candidat (DC5) :</w:t>
      </w:r>
    </w:p>
    <w:p w:rsidR="0053425D" w:rsidRPr="00DE283B" w:rsidRDefault="0053425D" w:rsidP="00AC710C">
      <w:pPr>
        <w:pStyle w:val="Normal2"/>
        <w:numPr>
          <w:ilvl w:val="0"/>
          <w:numId w:val="10"/>
        </w:numPr>
        <w:ind w:left="0"/>
        <w:rPr>
          <w:rFonts w:ascii="Arial" w:hAnsi="Arial" w:cs="Arial"/>
          <w:noProof/>
          <w:sz w:val="20"/>
          <w:szCs w:val="20"/>
        </w:rPr>
      </w:pPr>
      <w:r w:rsidRPr="00DE283B">
        <w:rPr>
          <w:rFonts w:ascii="Arial" w:hAnsi="Arial" w:cs="Arial"/>
          <w:noProof/>
          <w:sz w:val="20"/>
          <w:szCs w:val="20"/>
        </w:rPr>
        <w:t>déclaration indiquant les effectifs du candidat et l’importance du personnel d’encadrement, pour chacune des trois dernières années (DC5) ;</w:t>
      </w:r>
    </w:p>
    <w:p w:rsidR="0053425D" w:rsidRPr="00DE283B" w:rsidRDefault="0053425D" w:rsidP="00AC710C">
      <w:pPr>
        <w:pStyle w:val="Normal2"/>
        <w:ind w:left="0"/>
        <w:rPr>
          <w:rFonts w:ascii="Arial" w:hAnsi="Arial" w:cs="Arial"/>
          <w:noProof/>
          <w:sz w:val="20"/>
          <w:szCs w:val="20"/>
        </w:rPr>
      </w:pPr>
    </w:p>
    <w:p w:rsidR="0053425D" w:rsidRPr="00DE283B" w:rsidRDefault="0053425D" w:rsidP="00AC710C">
      <w:pPr>
        <w:pStyle w:val="Normal2"/>
        <w:ind w:left="0"/>
        <w:rPr>
          <w:rFonts w:ascii="Arial" w:hAnsi="Arial" w:cs="Arial"/>
          <w:noProof/>
          <w:sz w:val="20"/>
          <w:szCs w:val="20"/>
        </w:rPr>
      </w:pPr>
      <w:r w:rsidRPr="00DE283B">
        <w:rPr>
          <w:rFonts w:ascii="Arial" w:hAnsi="Arial" w:cs="Arial"/>
          <w:b/>
          <w:noProof/>
          <w:sz w:val="20"/>
          <w:szCs w:val="20"/>
        </w:rPr>
        <w:t>Dans la deuxième enveloppe intérieure :  «offre»</w:t>
      </w:r>
    </w:p>
    <w:p w:rsidR="0053425D" w:rsidRPr="00DE283B" w:rsidRDefault="0053425D" w:rsidP="00AC710C">
      <w:pPr>
        <w:pStyle w:val="Normal2"/>
        <w:ind w:left="0"/>
        <w:rPr>
          <w:rFonts w:ascii="Arial" w:hAnsi="Arial" w:cs="Arial"/>
          <w:noProof/>
          <w:sz w:val="20"/>
          <w:szCs w:val="20"/>
        </w:rPr>
      </w:pPr>
      <w:r w:rsidRPr="00DE283B">
        <w:rPr>
          <w:rFonts w:ascii="Arial" w:hAnsi="Arial" w:cs="Arial"/>
          <w:noProof/>
          <w:sz w:val="20"/>
          <w:szCs w:val="20"/>
        </w:rPr>
        <w:t xml:space="preserve">B) Un projet de marché comprenant : </w:t>
      </w:r>
    </w:p>
    <w:p w:rsidR="0053425D" w:rsidRPr="00DE283B" w:rsidRDefault="0053425D" w:rsidP="00AC710C">
      <w:pPr>
        <w:pStyle w:val="Normal2"/>
        <w:numPr>
          <w:ilvl w:val="0"/>
          <w:numId w:val="15"/>
        </w:numPr>
        <w:ind w:left="0"/>
        <w:rPr>
          <w:rFonts w:ascii="Arial" w:hAnsi="Arial" w:cs="Arial"/>
          <w:noProof/>
          <w:sz w:val="20"/>
          <w:szCs w:val="20"/>
        </w:rPr>
      </w:pPr>
      <w:r w:rsidRPr="00DE283B">
        <w:rPr>
          <w:rFonts w:ascii="Arial" w:hAnsi="Arial" w:cs="Arial"/>
          <w:noProof/>
          <w:sz w:val="20"/>
          <w:szCs w:val="20"/>
        </w:rPr>
        <w:t>L’acte d’engagement (A.E.) et ses annexes : à compléter par les représentants qualifiés des entreprises ayant vocation à être titulaire du marché,</w:t>
      </w:r>
    </w:p>
    <w:p w:rsidR="0053425D" w:rsidRPr="00DE283B" w:rsidRDefault="0053425D" w:rsidP="00AC710C">
      <w:pPr>
        <w:pStyle w:val="Normal2"/>
        <w:numPr>
          <w:ilvl w:val="0"/>
          <w:numId w:val="15"/>
        </w:numPr>
        <w:ind w:left="0"/>
        <w:rPr>
          <w:rFonts w:ascii="Arial" w:hAnsi="Arial" w:cs="Arial"/>
          <w:noProof/>
          <w:sz w:val="20"/>
          <w:szCs w:val="20"/>
        </w:rPr>
      </w:pPr>
      <w:r w:rsidRPr="00DE283B">
        <w:rPr>
          <w:rFonts w:ascii="Arial" w:hAnsi="Arial" w:cs="Arial"/>
          <w:noProof/>
          <w:sz w:val="20"/>
          <w:szCs w:val="20"/>
        </w:rPr>
        <w:t>Le cahier des clauses administratives particulières (C.C.A.P.) : cahier ci-joint à accepter sans aucune modification daté et signé,</w:t>
      </w:r>
    </w:p>
    <w:p w:rsidR="0053425D" w:rsidRPr="00DE283B" w:rsidRDefault="0053425D" w:rsidP="00AC710C">
      <w:pPr>
        <w:pStyle w:val="Normal2"/>
        <w:numPr>
          <w:ilvl w:val="0"/>
          <w:numId w:val="15"/>
        </w:numPr>
        <w:ind w:left="0"/>
        <w:rPr>
          <w:rFonts w:ascii="Arial" w:hAnsi="Arial" w:cs="Arial"/>
          <w:noProof/>
          <w:sz w:val="20"/>
          <w:szCs w:val="20"/>
        </w:rPr>
      </w:pPr>
      <w:r w:rsidRPr="00DE283B">
        <w:rPr>
          <w:rFonts w:ascii="Arial" w:hAnsi="Arial" w:cs="Arial"/>
          <w:noProof/>
          <w:sz w:val="20"/>
          <w:szCs w:val="20"/>
        </w:rPr>
        <w:t>Le cahier des clauses techniques particulières (C.C.T.P.) : cahier ci-joint à accepter sans aucune modification daté et signé,</w:t>
      </w:r>
    </w:p>
    <w:p w:rsidR="0053425D" w:rsidRDefault="0053425D" w:rsidP="00AC710C">
      <w:pPr>
        <w:pStyle w:val="Normal2"/>
        <w:numPr>
          <w:ilvl w:val="0"/>
          <w:numId w:val="15"/>
        </w:numPr>
        <w:ind w:left="0"/>
        <w:rPr>
          <w:rFonts w:ascii="Arial" w:hAnsi="Arial" w:cs="Arial"/>
          <w:sz w:val="20"/>
          <w:szCs w:val="20"/>
        </w:rPr>
      </w:pPr>
      <w:r w:rsidRPr="00DE283B">
        <w:rPr>
          <w:rFonts w:ascii="Arial" w:hAnsi="Arial" w:cs="Arial"/>
          <w:noProof/>
          <w:sz w:val="20"/>
          <w:szCs w:val="20"/>
        </w:rPr>
        <w:t>Mémoire technique précisant l’ensemble de la prestation (moyens, méthodes, contrôles, etc.)</w:t>
      </w:r>
    </w:p>
    <w:p w:rsidR="00DE283B" w:rsidRPr="00DE283B" w:rsidRDefault="00DE283B" w:rsidP="00AC710C">
      <w:pPr>
        <w:pStyle w:val="Normal2"/>
        <w:numPr>
          <w:ilvl w:val="0"/>
          <w:numId w:val="15"/>
        </w:numPr>
        <w:ind w:left="0"/>
        <w:rPr>
          <w:rFonts w:ascii="Arial" w:hAnsi="Arial" w:cs="Arial"/>
          <w:sz w:val="20"/>
          <w:szCs w:val="20"/>
        </w:rPr>
      </w:pPr>
      <w:r>
        <w:rPr>
          <w:rFonts w:ascii="Arial" w:hAnsi="Arial" w:cs="Arial"/>
          <w:noProof/>
          <w:sz w:val="20"/>
          <w:szCs w:val="20"/>
        </w:rPr>
        <w:t>Le présent Règlement de Consultation, daté et signé, valant acceptation par le candidat.</w:t>
      </w:r>
    </w:p>
    <w:p w:rsidR="0053425D" w:rsidRPr="00DE283B" w:rsidRDefault="0053425D" w:rsidP="00AC710C">
      <w:pPr>
        <w:pStyle w:val="Titre1"/>
        <w:rPr>
          <w:rFonts w:ascii="Arial" w:hAnsi="Arial" w:cs="Arial"/>
          <w:sz w:val="20"/>
          <w:szCs w:val="20"/>
        </w:rPr>
      </w:pPr>
      <w:bookmarkStart w:id="11" w:name="_Toc109788165"/>
      <w:r w:rsidRPr="00DE283B">
        <w:rPr>
          <w:rFonts w:ascii="Arial" w:hAnsi="Arial" w:cs="Arial"/>
          <w:sz w:val="20"/>
          <w:szCs w:val="20"/>
        </w:rPr>
        <w:t>Article 5 : Jugement des offres</w:t>
      </w:r>
      <w:bookmarkEnd w:id="11"/>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L’attention des concurrents est attirée sur le fait que toute offre incomplète sera immédiatement écartée.</w:t>
      </w:r>
    </w:p>
    <w:p w:rsidR="0053425D" w:rsidRPr="00DE283B" w:rsidRDefault="0053425D" w:rsidP="002E41BA">
      <w:pPr>
        <w:pStyle w:val="Normal1"/>
        <w:ind w:firstLine="0"/>
        <w:rPr>
          <w:rFonts w:ascii="Arial" w:hAnsi="Arial" w:cs="Arial"/>
          <w:noProof/>
          <w:sz w:val="20"/>
          <w:szCs w:val="20"/>
        </w:rPr>
      </w:pPr>
      <w:r w:rsidRPr="00DE283B">
        <w:rPr>
          <w:rFonts w:ascii="Arial" w:hAnsi="Arial" w:cs="Arial"/>
          <w:noProof/>
          <w:sz w:val="20"/>
          <w:szCs w:val="20"/>
        </w:rPr>
        <w:t>Les critères retenus dans la deuxième enveloppe intérieure pour le jugement des offres seront, par ordre d’importance relative décroissante, les suivants :</w:t>
      </w:r>
    </w:p>
    <w:p w:rsidR="001E1DDE" w:rsidRDefault="001E1DDE" w:rsidP="001E1DDE">
      <w:pPr>
        <w:pStyle w:val="Normal1"/>
        <w:jc w:val="center"/>
        <w:rPr>
          <w:rFonts w:ascii="Arial" w:hAnsi="Arial" w:cs="Arial"/>
          <w:b/>
          <w:noProof/>
          <w:sz w:val="20"/>
          <w:szCs w:val="20"/>
        </w:rPr>
      </w:pPr>
      <w:bookmarkStart w:id="12" w:name="_Hlk71730154"/>
      <w:r>
        <w:rPr>
          <w:rFonts w:ascii="Arial" w:hAnsi="Arial" w:cs="Arial"/>
          <w:b/>
          <w:noProof/>
          <w:sz w:val="20"/>
          <w:szCs w:val="20"/>
        </w:rPr>
        <w:t>1 - Prix des prestations (pondération 70%) ; </w:t>
      </w:r>
    </w:p>
    <w:p w:rsidR="001E1DDE" w:rsidRDefault="001E1DDE" w:rsidP="001E1DDE">
      <w:pPr>
        <w:pStyle w:val="Normal1"/>
        <w:jc w:val="center"/>
        <w:rPr>
          <w:rFonts w:ascii="Arial" w:hAnsi="Arial" w:cs="Arial"/>
          <w:b/>
          <w:noProof/>
          <w:sz w:val="20"/>
          <w:szCs w:val="20"/>
        </w:rPr>
      </w:pPr>
      <w:r>
        <w:rPr>
          <w:rFonts w:ascii="Arial" w:hAnsi="Arial" w:cs="Arial"/>
          <w:b/>
          <w:noProof/>
          <w:sz w:val="20"/>
          <w:szCs w:val="20"/>
        </w:rPr>
        <w:t>2 - Valeur technique (pondération 30%)</w:t>
      </w:r>
      <w:bookmarkEnd w:id="12"/>
      <w:r>
        <w:rPr>
          <w:rFonts w:ascii="Arial" w:hAnsi="Arial" w:cs="Arial"/>
          <w:b/>
          <w:noProof/>
          <w:sz w:val="20"/>
          <w:szCs w:val="20"/>
        </w:rPr>
        <w:t> avec un Mémoire du candidat</w:t>
      </w:r>
    </w:p>
    <w:p w:rsidR="001E1DDE" w:rsidRDefault="001E1DDE" w:rsidP="001E1DDE">
      <w:pPr>
        <w:pStyle w:val="Normal1"/>
        <w:jc w:val="center"/>
        <w:rPr>
          <w:rFonts w:ascii="Arial" w:hAnsi="Arial" w:cs="Arial"/>
          <w:b/>
          <w:noProof/>
          <w:sz w:val="20"/>
          <w:szCs w:val="20"/>
        </w:rPr>
      </w:pPr>
      <w:r>
        <w:rPr>
          <w:rFonts w:ascii="Arial" w:hAnsi="Arial" w:cs="Arial"/>
          <w:b/>
          <w:noProof/>
          <w:sz w:val="20"/>
          <w:szCs w:val="20"/>
        </w:rPr>
        <w:lastRenderedPageBreak/>
        <w:t>précisant les points suivants :</w:t>
      </w:r>
    </w:p>
    <w:p w:rsidR="001E1DDE" w:rsidRDefault="001E1DDE" w:rsidP="001E1DDE">
      <w:pPr>
        <w:pStyle w:val="Normal1"/>
        <w:numPr>
          <w:ilvl w:val="0"/>
          <w:numId w:val="18"/>
        </w:numPr>
        <w:rPr>
          <w:rFonts w:ascii="Arial" w:hAnsi="Arial" w:cs="Arial"/>
          <w:bCs/>
          <w:noProof/>
          <w:sz w:val="20"/>
          <w:szCs w:val="20"/>
        </w:rPr>
      </w:pPr>
      <w:r>
        <w:rPr>
          <w:rFonts w:ascii="Arial" w:hAnsi="Arial" w:cs="Arial"/>
          <w:bCs/>
          <w:noProof/>
          <w:sz w:val="20"/>
          <w:szCs w:val="20"/>
        </w:rPr>
        <w:t>la liste des produits utilisés accompagnés de leur fiche technique et de données de sécurité ;</w:t>
      </w:r>
    </w:p>
    <w:p w:rsidR="001E1DDE" w:rsidRDefault="001E1DDE" w:rsidP="001E1DDE">
      <w:pPr>
        <w:pStyle w:val="Normal1"/>
        <w:numPr>
          <w:ilvl w:val="0"/>
          <w:numId w:val="18"/>
        </w:numPr>
        <w:rPr>
          <w:rFonts w:ascii="Arial" w:hAnsi="Arial" w:cs="Arial"/>
          <w:b/>
          <w:noProof/>
          <w:sz w:val="20"/>
          <w:szCs w:val="20"/>
        </w:rPr>
      </w:pPr>
      <w:r>
        <w:rPr>
          <w:rFonts w:ascii="Arial" w:hAnsi="Arial" w:cs="Arial"/>
          <w:bCs/>
          <w:noProof/>
          <w:sz w:val="20"/>
          <w:szCs w:val="20"/>
        </w:rPr>
        <w:t>des indications concernant les procédés et moyens d’éxécution envisagés.</w:t>
      </w:r>
    </w:p>
    <w:p w:rsidR="0053425D" w:rsidRPr="00DE283B" w:rsidRDefault="0053425D" w:rsidP="001E1DDE">
      <w:pPr>
        <w:pStyle w:val="Normal1"/>
        <w:rPr>
          <w:rFonts w:ascii="Arial" w:hAnsi="Arial" w:cs="Arial"/>
          <w:b/>
          <w:noProof/>
          <w:sz w:val="20"/>
          <w:szCs w:val="20"/>
        </w:rPr>
      </w:pPr>
    </w:p>
    <w:p w:rsidR="0053425D" w:rsidRPr="00DE283B" w:rsidRDefault="0053425D" w:rsidP="004338C6">
      <w:pPr>
        <w:pStyle w:val="Normal1"/>
        <w:ind w:firstLine="0"/>
        <w:rPr>
          <w:rFonts w:ascii="Arial" w:hAnsi="Arial" w:cs="Arial"/>
          <w:sz w:val="20"/>
          <w:szCs w:val="20"/>
        </w:rPr>
      </w:pPr>
      <w:r w:rsidRPr="00DE283B">
        <w:rPr>
          <w:rFonts w:ascii="Arial" w:hAnsi="Arial" w:cs="Arial"/>
          <w:noProof/>
          <w:sz w:val="20"/>
          <w:szCs w:val="20"/>
        </w:rPr>
        <w:t>Le jugement des offres donnera lieu à un classement des offres</w:t>
      </w:r>
      <w:r w:rsidR="004338C6">
        <w:rPr>
          <w:rFonts w:ascii="Arial" w:hAnsi="Arial" w:cs="Arial"/>
          <w:noProof/>
          <w:sz w:val="20"/>
          <w:szCs w:val="20"/>
        </w:rPr>
        <w:t>.</w:t>
      </w:r>
    </w:p>
    <w:p w:rsidR="00D25856" w:rsidRDefault="00D25856" w:rsidP="00D25856">
      <w:pPr>
        <w:pStyle w:val="Normal1"/>
        <w:ind w:firstLine="0"/>
        <w:rPr>
          <w:rFonts w:ascii="Arial" w:hAnsi="Arial" w:cs="Arial"/>
          <w:sz w:val="20"/>
          <w:szCs w:val="20"/>
        </w:rPr>
      </w:pPr>
    </w:p>
    <w:p w:rsidR="00D25856" w:rsidRDefault="00D25856" w:rsidP="00D25856">
      <w:pPr>
        <w:pStyle w:val="Normal1"/>
        <w:ind w:firstLine="0"/>
        <w:rPr>
          <w:rFonts w:ascii="Arial" w:hAnsi="Arial" w:cs="Arial"/>
          <w:sz w:val="20"/>
          <w:szCs w:val="20"/>
        </w:rPr>
      </w:pPr>
    </w:p>
    <w:p w:rsidR="00D25856" w:rsidRPr="00D25856" w:rsidRDefault="00D25856" w:rsidP="00D25856">
      <w:pPr>
        <w:pStyle w:val="Normal1"/>
        <w:ind w:firstLine="0"/>
        <w:rPr>
          <w:rFonts w:ascii="Arial" w:hAnsi="Arial" w:cs="Arial"/>
          <w:b/>
          <w:sz w:val="20"/>
          <w:szCs w:val="20"/>
        </w:rPr>
      </w:pPr>
      <w:r w:rsidRPr="00D25856">
        <w:rPr>
          <w:rFonts w:ascii="Arial" w:hAnsi="Arial" w:cs="Arial"/>
          <w:b/>
          <w:sz w:val="20"/>
          <w:szCs w:val="20"/>
        </w:rPr>
        <w:t>Article 6 : Conditions d’envoi ou de remise des offres</w:t>
      </w:r>
    </w:p>
    <w:p w:rsidR="00D25856" w:rsidRDefault="00D25856" w:rsidP="00D25856">
      <w:pPr>
        <w:pStyle w:val="Normal1"/>
        <w:ind w:firstLine="0"/>
        <w:rPr>
          <w:rFonts w:ascii="Arial" w:hAnsi="Arial" w:cs="Arial"/>
          <w:sz w:val="20"/>
          <w:szCs w:val="20"/>
        </w:rPr>
      </w:pPr>
      <w:r>
        <w:rPr>
          <w:rFonts w:ascii="Arial" w:hAnsi="Arial" w:cs="Arial"/>
          <w:sz w:val="20"/>
          <w:szCs w:val="20"/>
        </w:rPr>
        <w:t xml:space="preserve">Le DCE est téléchargeable et les offres dématérialisées seront déposées sur </w:t>
      </w:r>
      <w:r>
        <w:rPr>
          <w:rFonts w:ascii="Arial" w:hAnsi="Arial" w:cs="Arial"/>
          <w:sz w:val="20"/>
          <w:szCs w:val="20"/>
        </w:rPr>
        <w:tab/>
        <w:t>https ://demat-ampa.fr</w:t>
      </w:r>
    </w:p>
    <w:p w:rsidR="00D25856" w:rsidRDefault="00D25856" w:rsidP="00D25856">
      <w:pPr>
        <w:pStyle w:val="Normal1"/>
        <w:ind w:firstLine="0"/>
        <w:rPr>
          <w:rFonts w:ascii="Arial" w:hAnsi="Arial" w:cs="Arial"/>
          <w:sz w:val="20"/>
          <w:szCs w:val="20"/>
        </w:rPr>
      </w:pPr>
      <w:r>
        <w:rPr>
          <w:rFonts w:ascii="Arial" w:hAnsi="Arial" w:cs="Arial"/>
          <w:sz w:val="20"/>
          <w:szCs w:val="20"/>
        </w:rPr>
        <w:t>DCE téléchargeable également sur www.martillac.fr</w:t>
      </w:r>
    </w:p>
    <w:p w:rsidR="00D25856" w:rsidRDefault="00D25856" w:rsidP="00D25856">
      <w:pPr>
        <w:pStyle w:val="Normal1"/>
        <w:ind w:firstLine="0"/>
        <w:rPr>
          <w:rFonts w:ascii="Arial" w:hAnsi="Arial" w:cs="Arial"/>
          <w:noProof/>
          <w:sz w:val="20"/>
          <w:szCs w:val="20"/>
        </w:rPr>
      </w:pPr>
      <w:r>
        <w:rPr>
          <w:rFonts w:ascii="Arial" w:hAnsi="Arial" w:cs="Arial"/>
          <w:noProof/>
          <w:sz w:val="20"/>
          <w:szCs w:val="20"/>
        </w:rPr>
        <w:t>Les candidats transmettent leur offre :</w:t>
      </w:r>
    </w:p>
    <w:p w:rsidR="00D25856" w:rsidRDefault="00D25856" w:rsidP="00D25856">
      <w:pPr>
        <w:pStyle w:val="Normal1"/>
        <w:ind w:firstLine="0"/>
        <w:rPr>
          <w:rFonts w:ascii="Arial" w:hAnsi="Arial" w:cs="Arial"/>
          <w:b/>
          <w:noProof/>
          <w:sz w:val="20"/>
          <w:szCs w:val="20"/>
          <w:u w:val="single"/>
        </w:rPr>
      </w:pPr>
      <w:r>
        <w:rPr>
          <w:rFonts w:ascii="Arial" w:hAnsi="Arial" w:cs="Arial"/>
          <w:b/>
          <w:noProof/>
          <w:sz w:val="20"/>
          <w:szCs w:val="20"/>
          <w:u w:val="single"/>
        </w:rPr>
        <w:t>De préférence par voie dématérialisée sur le site des Marchés Publics d’Aquitaine.</w:t>
      </w:r>
    </w:p>
    <w:p w:rsidR="00D25856" w:rsidRDefault="00D25856" w:rsidP="00D25856">
      <w:pPr>
        <w:pStyle w:val="Normal1"/>
        <w:rPr>
          <w:rFonts w:ascii="Arial" w:hAnsi="Arial" w:cs="Arial"/>
          <w:noProof/>
          <w:sz w:val="20"/>
          <w:szCs w:val="20"/>
        </w:rPr>
      </w:pPr>
    </w:p>
    <w:p w:rsidR="0053425D" w:rsidRPr="00DE283B" w:rsidRDefault="00D25856" w:rsidP="00D25856">
      <w:pPr>
        <w:pStyle w:val="Normal1"/>
        <w:rPr>
          <w:rFonts w:ascii="Arial" w:hAnsi="Arial" w:cs="Arial"/>
          <w:noProof/>
          <w:sz w:val="20"/>
          <w:szCs w:val="20"/>
        </w:rPr>
      </w:pPr>
      <w:r>
        <w:rPr>
          <w:rFonts w:ascii="Arial" w:hAnsi="Arial" w:cs="Arial"/>
          <w:noProof/>
          <w:sz w:val="20"/>
          <w:szCs w:val="20"/>
        </w:rPr>
        <w:t>Sinon copie papier autorisée à déposer en Mairie</w:t>
      </w:r>
    </w:p>
    <w:p w:rsidR="0053425D" w:rsidRPr="00DE283B" w:rsidRDefault="0053425D" w:rsidP="00AC710C">
      <w:pPr>
        <w:pStyle w:val="Normal1"/>
        <w:framePr w:hSpace="141" w:wrap="around" w:vAnchor="text" w:hAnchor="text" w:y="1"/>
        <w:pBdr>
          <w:top w:val="single" w:sz="6" w:space="1" w:color="auto"/>
          <w:left w:val="single" w:sz="6" w:space="1" w:color="auto"/>
          <w:bottom w:val="single" w:sz="6" w:space="1" w:color="auto"/>
          <w:right w:val="single" w:sz="6" w:space="1" w:color="auto"/>
        </w:pBdr>
        <w:rPr>
          <w:rFonts w:ascii="Arial" w:hAnsi="Arial" w:cs="Arial"/>
          <w:noProof/>
          <w:sz w:val="20"/>
          <w:szCs w:val="20"/>
        </w:rPr>
      </w:pPr>
      <w:r w:rsidRPr="00DE283B">
        <w:rPr>
          <w:rFonts w:ascii="Arial" w:hAnsi="Arial" w:cs="Arial"/>
          <w:noProof/>
          <w:sz w:val="20"/>
          <w:szCs w:val="20"/>
          <w:u w:val="single"/>
        </w:rPr>
        <w:t>Offre pour :</w:t>
      </w:r>
    </w:p>
    <w:p w:rsidR="0053425D" w:rsidRPr="00DE283B" w:rsidRDefault="0053425D" w:rsidP="00AC710C">
      <w:pPr>
        <w:framePr w:hSpace="141" w:wrap="around" w:vAnchor="text" w:hAnchor="text" w:y="1"/>
        <w:pBdr>
          <w:top w:val="single" w:sz="6" w:space="1" w:color="auto"/>
          <w:left w:val="single" w:sz="6" w:space="1" w:color="auto"/>
          <w:bottom w:val="single" w:sz="6" w:space="1" w:color="auto"/>
          <w:right w:val="single" w:sz="6" w:space="1" w:color="auto"/>
        </w:pBdr>
        <w:jc w:val="center"/>
        <w:rPr>
          <w:rFonts w:ascii="Arial" w:hAnsi="Arial" w:cs="Arial"/>
          <w:b w:val="0"/>
          <w:sz w:val="20"/>
          <w:szCs w:val="20"/>
        </w:rPr>
      </w:pPr>
      <w:r w:rsidRPr="00DE283B">
        <w:rPr>
          <w:rFonts w:ascii="Arial" w:hAnsi="Arial" w:cs="Arial"/>
          <w:b w:val="0"/>
          <w:caps/>
          <w:noProof/>
          <w:sz w:val="20"/>
          <w:szCs w:val="20"/>
        </w:rPr>
        <w:t xml:space="preserve">nettoyage et entretien de </w:t>
      </w:r>
      <w:r w:rsidR="00A43DEC">
        <w:rPr>
          <w:rFonts w:ascii="Arial" w:hAnsi="Arial" w:cs="Arial"/>
          <w:b w:val="0"/>
          <w:caps/>
          <w:noProof/>
          <w:sz w:val="20"/>
          <w:szCs w:val="20"/>
        </w:rPr>
        <w:t>L’ECOLE DES MILLE SOURCES</w:t>
      </w:r>
      <w:r w:rsidRPr="00DE283B">
        <w:rPr>
          <w:rFonts w:ascii="Arial" w:hAnsi="Arial" w:cs="Arial"/>
          <w:b w:val="0"/>
          <w:caps/>
          <w:noProof/>
          <w:sz w:val="20"/>
          <w:szCs w:val="20"/>
        </w:rPr>
        <w:t xml:space="preserve"> </w:t>
      </w:r>
      <w:r w:rsidR="00A43DEC">
        <w:rPr>
          <w:rFonts w:ascii="Arial" w:hAnsi="Arial" w:cs="Arial"/>
          <w:b w:val="0"/>
          <w:caps/>
          <w:noProof/>
          <w:sz w:val="20"/>
          <w:szCs w:val="20"/>
        </w:rPr>
        <w:t>20</w:t>
      </w:r>
      <w:r w:rsidR="00D25856">
        <w:rPr>
          <w:rFonts w:ascii="Arial" w:hAnsi="Arial" w:cs="Arial"/>
          <w:b w:val="0"/>
          <w:caps/>
          <w:noProof/>
          <w:sz w:val="20"/>
          <w:szCs w:val="20"/>
        </w:rPr>
        <w:t>23</w:t>
      </w:r>
      <w:r w:rsidR="00F30FE4" w:rsidRPr="00DE283B">
        <w:rPr>
          <w:rFonts w:ascii="Arial" w:hAnsi="Arial" w:cs="Arial"/>
          <w:b w:val="0"/>
          <w:caps/>
          <w:noProof/>
          <w:sz w:val="20"/>
          <w:szCs w:val="20"/>
        </w:rPr>
        <w:t>-20</w:t>
      </w:r>
      <w:r w:rsidR="004338C6">
        <w:rPr>
          <w:rFonts w:ascii="Arial" w:hAnsi="Arial" w:cs="Arial"/>
          <w:b w:val="0"/>
          <w:caps/>
          <w:noProof/>
          <w:sz w:val="20"/>
          <w:szCs w:val="20"/>
        </w:rPr>
        <w:t>2</w:t>
      </w:r>
      <w:r w:rsidR="00C6562F">
        <w:rPr>
          <w:rFonts w:ascii="Arial" w:hAnsi="Arial" w:cs="Arial"/>
          <w:b w:val="0"/>
          <w:caps/>
          <w:noProof/>
          <w:sz w:val="20"/>
          <w:szCs w:val="20"/>
        </w:rPr>
        <w:t>6</w:t>
      </w:r>
    </w:p>
    <w:p w:rsidR="0053425D" w:rsidRPr="00DE283B" w:rsidRDefault="0053425D" w:rsidP="00AC710C">
      <w:pPr>
        <w:pStyle w:val="Normal1"/>
        <w:framePr w:hSpace="141" w:wrap="around" w:vAnchor="text" w:hAnchor="text" w:y="1"/>
        <w:pBdr>
          <w:top w:val="single" w:sz="6" w:space="1" w:color="auto"/>
          <w:left w:val="single" w:sz="6" w:space="1" w:color="auto"/>
          <w:bottom w:val="single" w:sz="6" w:space="1" w:color="auto"/>
          <w:right w:val="single" w:sz="6" w:space="1" w:color="auto"/>
        </w:pBdr>
        <w:jc w:val="center"/>
        <w:rPr>
          <w:rFonts w:ascii="Arial" w:hAnsi="Arial" w:cs="Arial"/>
          <w:noProof/>
          <w:sz w:val="20"/>
          <w:szCs w:val="20"/>
        </w:rPr>
      </w:pPr>
      <w:r w:rsidRPr="00DE283B">
        <w:rPr>
          <w:rFonts w:ascii="Arial" w:hAnsi="Arial" w:cs="Arial"/>
          <w:b/>
          <w:noProof/>
          <w:sz w:val="20"/>
          <w:szCs w:val="20"/>
        </w:rPr>
        <w:t>NE PAS OUVRIR</w:t>
      </w:r>
    </w:p>
    <w:p w:rsidR="0053425D" w:rsidRPr="00DE283B" w:rsidRDefault="0053425D" w:rsidP="00AC710C">
      <w:pPr>
        <w:pStyle w:val="Normal1"/>
        <w:rPr>
          <w:rFonts w:ascii="Arial" w:hAnsi="Arial" w:cs="Arial"/>
          <w:noProof/>
          <w:sz w:val="20"/>
          <w:szCs w:val="20"/>
        </w:rPr>
      </w:pPr>
    </w:p>
    <w:p w:rsidR="00DE283B" w:rsidRPr="00DE283B" w:rsidRDefault="00DE283B" w:rsidP="00DE283B">
      <w:pPr>
        <w:jc w:val="both"/>
        <w:rPr>
          <w:rFonts w:ascii="Arial" w:hAnsi="Arial" w:cs="Arial"/>
          <w:b w:val="0"/>
          <w:sz w:val="20"/>
          <w:szCs w:val="20"/>
        </w:rPr>
      </w:pPr>
      <w:bookmarkStart w:id="13" w:name="_Toc109788167"/>
      <w:r w:rsidRPr="00DE283B">
        <w:rPr>
          <w:rFonts w:ascii="Arial" w:hAnsi="Arial" w:cs="Arial"/>
          <w:b w:val="0"/>
          <w:sz w:val="20"/>
          <w:szCs w:val="20"/>
        </w:rPr>
        <w:t>Le pli devra être remis à :</w:t>
      </w:r>
    </w:p>
    <w:p w:rsidR="004338C6" w:rsidRDefault="004338C6" w:rsidP="004338C6">
      <w:pPr>
        <w:jc w:val="center"/>
        <w:rPr>
          <w:rFonts w:ascii="Arial" w:hAnsi="Arial" w:cs="Arial"/>
          <w:sz w:val="20"/>
          <w:szCs w:val="20"/>
        </w:rPr>
      </w:pPr>
      <w:r>
        <w:rPr>
          <w:rFonts w:ascii="Arial" w:hAnsi="Arial" w:cs="Arial"/>
          <w:sz w:val="20"/>
          <w:szCs w:val="20"/>
        </w:rPr>
        <w:t>Mairie de MARTILLAC</w:t>
      </w:r>
    </w:p>
    <w:p w:rsidR="004338C6" w:rsidRDefault="004338C6" w:rsidP="004338C6">
      <w:pPr>
        <w:jc w:val="center"/>
        <w:rPr>
          <w:rFonts w:ascii="Arial" w:hAnsi="Arial" w:cs="Arial"/>
          <w:sz w:val="20"/>
          <w:szCs w:val="20"/>
        </w:rPr>
      </w:pPr>
      <w:r>
        <w:rPr>
          <w:rFonts w:ascii="Arial" w:hAnsi="Arial" w:cs="Arial"/>
          <w:sz w:val="20"/>
          <w:szCs w:val="20"/>
        </w:rPr>
        <w:t>14 avenue Charles-de-Gaulle</w:t>
      </w:r>
    </w:p>
    <w:p w:rsidR="004338C6" w:rsidRDefault="004338C6" w:rsidP="004338C6">
      <w:pPr>
        <w:jc w:val="center"/>
        <w:rPr>
          <w:rFonts w:ascii="Arial" w:hAnsi="Arial" w:cs="Arial"/>
          <w:sz w:val="20"/>
          <w:szCs w:val="20"/>
        </w:rPr>
      </w:pPr>
      <w:r>
        <w:rPr>
          <w:rFonts w:ascii="Arial" w:hAnsi="Arial" w:cs="Arial"/>
          <w:sz w:val="20"/>
          <w:szCs w:val="20"/>
        </w:rPr>
        <w:t>33650 MARTILLAC</w:t>
      </w:r>
    </w:p>
    <w:p w:rsidR="004338C6" w:rsidRDefault="004338C6" w:rsidP="004338C6">
      <w:pPr>
        <w:jc w:val="center"/>
        <w:rPr>
          <w:rFonts w:ascii="Arial" w:hAnsi="Arial" w:cs="Arial"/>
          <w:sz w:val="20"/>
          <w:szCs w:val="20"/>
        </w:rPr>
      </w:pPr>
      <w:r>
        <w:rPr>
          <w:rFonts w:ascii="Arial" w:hAnsi="Arial" w:cs="Arial"/>
          <w:sz w:val="20"/>
          <w:szCs w:val="20"/>
        </w:rPr>
        <w:t>Tel : 05 56 72 71 20</w:t>
      </w:r>
    </w:p>
    <w:p w:rsidR="004338C6" w:rsidRDefault="00C6562F" w:rsidP="004338C6">
      <w:pPr>
        <w:jc w:val="center"/>
        <w:rPr>
          <w:rFonts w:ascii="Arial" w:hAnsi="Arial" w:cs="Arial"/>
          <w:sz w:val="20"/>
          <w:szCs w:val="20"/>
        </w:rPr>
      </w:pPr>
      <w:hyperlink r:id="rId10" w:history="1">
        <w:r w:rsidR="004338C6">
          <w:rPr>
            <w:rStyle w:val="Lienhypertexte"/>
            <w:rFonts w:ascii="Arial" w:hAnsi="Arial" w:cs="Arial"/>
            <w:sz w:val="20"/>
            <w:szCs w:val="20"/>
          </w:rPr>
          <w:t>www.martillac.fr</w:t>
        </w:r>
      </w:hyperlink>
      <w:r w:rsidR="004338C6">
        <w:rPr>
          <w:rFonts w:ascii="Arial" w:hAnsi="Arial" w:cs="Arial"/>
          <w:sz w:val="20"/>
          <w:szCs w:val="20"/>
        </w:rPr>
        <w:t xml:space="preserve"> Mail : secretariat@mairie-martillac.fr</w:t>
      </w:r>
    </w:p>
    <w:p w:rsidR="00DE283B" w:rsidRPr="00DE283B" w:rsidRDefault="00DE283B" w:rsidP="00DE283B">
      <w:pPr>
        <w:jc w:val="center"/>
        <w:rPr>
          <w:rFonts w:ascii="Arial" w:hAnsi="Arial" w:cs="Arial"/>
          <w:b w:val="0"/>
          <w:sz w:val="20"/>
          <w:szCs w:val="20"/>
        </w:rPr>
      </w:pPr>
    </w:p>
    <w:p w:rsidR="00DE283B" w:rsidRPr="00DE283B" w:rsidRDefault="00DE283B" w:rsidP="00DE283B">
      <w:pPr>
        <w:jc w:val="both"/>
        <w:rPr>
          <w:rFonts w:ascii="Arial" w:hAnsi="Arial" w:cs="Arial"/>
          <w:b w:val="0"/>
          <w:sz w:val="20"/>
          <w:szCs w:val="20"/>
        </w:rPr>
      </w:pPr>
      <w:r w:rsidRPr="00DE283B">
        <w:rPr>
          <w:rFonts w:ascii="Arial" w:hAnsi="Arial" w:cs="Arial"/>
          <w:b w:val="0"/>
          <w:sz w:val="20"/>
          <w:szCs w:val="20"/>
        </w:rPr>
        <w:t>avant la date et l’heure indiquées sur la page de garde du présent règlement,</w:t>
      </w:r>
    </w:p>
    <w:p w:rsidR="00DE283B" w:rsidRPr="00DE283B" w:rsidRDefault="00DE283B" w:rsidP="00DE283B">
      <w:pPr>
        <w:jc w:val="both"/>
        <w:rPr>
          <w:rFonts w:ascii="Arial" w:hAnsi="Arial" w:cs="Arial"/>
          <w:b w:val="0"/>
          <w:sz w:val="20"/>
          <w:szCs w:val="20"/>
        </w:rPr>
      </w:pPr>
      <w:r w:rsidRPr="00DE283B">
        <w:rPr>
          <w:rFonts w:ascii="Arial" w:hAnsi="Arial" w:cs="Arial"/>
          <w:b w:val="0"/>
          <w:sz w:val="20"/>
          <w:szCs w:val="20"/>
        </w:rPr>
        <w:t>par pli recommandé avec avis de réception postal, et parvenir à destination avec ces mêmes dates et heures limites.</w:t>
      </w:r>
    </w:p>
    <w:p w:rsidR="00DE283B" w:rsidRPr="00DE283B" w:rsidRDefault="00DE283B" w:rsidP="00DE283B">
      <w:pPr>
        <w:jc w:val="both"/>
        <w:rPr>
          <w:rFonts w:ascii="Arial" w:hAnsi="Arial" w:cs="Arial"/>
          <w:b w:val="0"/>
          <w:sz w:val="20"/>
          <w:szCs w:val="20"/>
        </w:rPr>
      </w:pPr>
      <w:r w:rsidRPr="00DE283B">
        <w:rPr>
          <w:rFonts w:ascii="Arial" w:hAnsi="Arial" w:cs="Arial"/>
          <w:b w:val="0"/>
          <w:sz w:val="20"/>
          <w:szCs w:val="20"/>
        </w:rPr>
        <w:t>Les dossiers qui seraient remis ou dont l’avis de réception serait délivré après la date et l’heure limites fixées ci-dessus ainsi que ceux remis sous enveloppe non cachetée, ne seront pas retenus ; ils seront renvoyés à leurs auteurs.</w:t>
      </w:r>
    </w:p>
    <w:p w:rsidR="0053425D" w:rsidRPr="00DE283B" w:rsidRDefault="0053425D" w:rsidP="00AC710C">
      <w:pPr>
        <w:pStyle w:val="Titre1"/>
        <w:rPr>
          <w:rFonts w:ascii="Arial" w:hAnsi="Arial" w:cs="Arial"/>
          <w:sz w:val="20"/>
          <w:szCs w:val="20"/>
        </w:rPr>
      </w:pPr>
      <w:r w:rsidRPr="00DE283B">
        <w:rPr>
          <w:rFonts w:ascii="Arial" w:hAnsi="Arial" w:cs="Arial"/>
          <w:sz w:val="20"/>
          <w:szCs w:val="20"/>
        </w:rPr>
        <w:t>Article 7 : Renseignements complémentaires</w:t>
      </w:r>
      <w:bookmarkEnd w:id="13"/>
    </w:p>
    <w:p w:rsidR="0053425D" w:rsidRPr="00DE283B" w:rsidRDefault="0053425D" w:rsidP="00AC710C">
      <w:pPr>
        <w:pStyle w:val="Titre2"/>
        <w:ind w:left="0"/>
        <w:rPr>
          <w:rFonts w:ascii="Arial" w:hAnsi="Arial" w:cs="Arial"/>
          <w:sz w:val="20"/>
          <w:szCs w:val="20"/>
        </w:rPr>
      </w:pPr>
      <w:bookmarkStart w:id="14" w:name="_Toc109788168"/>
      <w:r w:rsidRPr="00DE283B">
        <w:rPr>
          <w:rFonts w:ascii="Arial" w:hAnsi="Arial" w:cs="Arial"/>
          <w:sz w:val="20"/>
          <w:szCs w:val="20"/>
        </w:rPr>
        <w:t>7.1 - Demande de renseignements</w:t>
      </w:r>
      <w:bookmarkEnd w:id="14"/>
    </w:p>
    <w:p w:rsidR="0053425D" w:rsidRPr="00DE283B"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Pour obtenir tous les renseignements complémentaires qui leur seraient nécessaires au cours de leur étude, les candidats devront faire parvenir au plus tard 5 jours avant la date limite de réception des offres, une demande à :</w:t>
      </w:r>
    </w:p>
    <w:p w:rsidR="0053425D" w:rsidRPr="00DE283B" w:rsidRDefault="0053425D" w:rsidP="00AC710C">
      <w:pPr>
        <w:pStyle w:val="Normal1"/>
        <w:ind w:firstLine="0"/>
        <w:rPr>
          <w:rFonts w:ascii="Arial" w:hAnsi="Arial" w:cs="Arial"/>
          <w:noProof/>
          <w:sz w:val="20"/>
          <w:szCs w:val="20"/>
        </w:rPr>
      </w:pPr>
      <w:r w:rsidRPr="00DE283B">
        <w:rPr>
          <w:rFonts w:ascii="Arial" w:hAnsi="Arial" w:cs="Arial"/>
          <w:b/>
          <w:noProof/>
          <w:sz w:val="20"/>
          <w:szCs w:val="20"/>
        </w:rPr>
        <w:t xml:space="preserve">Secrétariat de la Mairie </w:t>
      </w:r>
      <w:r w:rsidRPr="00DE283B">
        <w:rPr>
          <w:rFonts w:ascii="Arial" w:hAnsi="Arial" w:cs="Arial"/>
          <w:noProof/>
          <w:sz w:val="20"/>
          <w:szCs w:val="20"/>
        </w:rPr>
        <w:t>Mairie de MARTILLAC 14 Avenue Charles de Gaulle 33650 MARTILLAC</w:t>
      </w:r>
    </w:p>
    <w:p w:rsidR="0053425D" w:rsidRPr="00DE283B" w:rsidRDefault="0053425D" w:rsidP="002E41BA">
      <w:pPr>
        <w:pStyle w:val="Normal2"/>
        <w:ind w:left="0" w:firstLine="0"/>
        <w:rPr>
          <w:rFonts w:ascii="Arial" w:hAnsi="Arial" w:cs="Arial"/>
          <w:sz w:val="20"/>
          <w:szCs w:val="20"/>
        </w:rPr>
      </w:pPr>
      <w:r w:rsidRPr="00DE283B">
        <w:rPr>
          <w:rFonts w:ascii="Arial" w:hAnsi="Arial" w:cs="Arial"/>
          <w:noProof/>
          <w:sz w:val="20"/>
          <w:szCs w:val="20"/>
        </w:rPr>
        <w:t>Une réponse sera alors adressée à toutes les entreprises ayant retiré le dossier 10 jours au plus tard avant la date limite de réception des offres.</w:t>
      </w:r>
    </w:p>
    <w:p w:rsidR="0053425D" w:rsidRPr="00DE283B" w:rsidRDefault="0053425D" w:rsidP="00AC710C">
      <w:pPr>
        <w:pStyle w:val="Titre2"/>
        <w:ind w:left="0"/>
        <w:rPr>
          <w:rFonts w:ascii="Arial" w:hAnsi="Arial" w:cs="Arial"/>
          <w:sz w:val="20"/>
          <w:szCs w:val="20"/>
        </w:rPr>
      </w:pPr>
      <w:bookmarkStart w:id="15" w:name="_Toc109788170"/>
      <w:r w:rsidRPr="00DE283B">
        <w:rPr>
          <w:rFonts w:ascii="Arial" w:hAnsi="Arial" w:cs="Arial"/>
          <w:sz w:val="20"/>
          <w:szCs w:val="20"/>
        </w:rPr>
        <w:lastRenderedPageBreak/>
        <w:t>7.2 - Visites sur sites et/ou consultations sur place</w:t>
      </w:r>
      <w:bookmarkEnd w:id="15"/>
    </w:p>
    <w:p w:rsidR="0053425D" w:rsidRDefault="0053425D" w:rsidP="002E41BA">
      <w:pPr>
        <w:pStyle w:val="Normal2"/>
        <w:ind w:left="0" w:firstLine="0"/>
        <w:rPr>
          <w:rFonts w:ascii="Arial" w:hAnsi="Arial" w:cs="Arial"/>
          <w:noProof/>
          <w:sz w:val="20"/>
          <w:szCs w:val="20"/>
        </w:rPr>
      </w:pPr>
      <w:r w:rsidRPr="00DE283B">
        <w:rPr>
          <w:rFonts w:ascii="Arial" w:hAnsi="Arial" w:cs="Arial"/>
          <w:noProof/>
          <w:sz w:val="20"/>
          <w:szCs w:val="20"/>
        </w:rPr>
        <w:t xml:space="preserve">Les candidats pourront effectuer sur rendez-vous la visite des locaux faisant l’objet du marché. </w:t>
      </w:r>
    </w:p>
    <w:p w:rsidR="005D04FF" w:rsidRPr="00DE283B" w:rsidRDefault="005D04FF" w:rsidP="002E41BA">
      <w:pPr>
        <w:pStyle w:val="Normal2"/>
        <w:ind w:left="0" w:firstLine="0"/>
        <w:rPr>
          <w:rFonts w:ascii="Arial" w:hAnsi="Arial" w:cs="Arial"/>
          <w:sz w:val="20"/>
          <w:szCs w:val="20"/>
        </w:rPr>
      </w:pPr>
      <w:r>
        <w:rPr>
          <w:rFonts w:ascii="Arial" w:hAnsi="Arial" w:cs="Arial"/>
          <w:noProof/>
          <w:sz w:val="20"/>
          <w:szCs w:val="20"/>
        </w:rPr>
        <w:t xml:space="preserve">Contacter </w:t>
      </w:r>
      <w:r w:rsidR="004927EA">
        <w:rPr>
          <w:rFonts w:ascii="Arial" w:hAnsi="Arial" w:cs="Arial"/>
          <w:noProof/>
          <w:sz w:val="20"/>
          <w:szCs w:val="20"/>
        </w:rPr>
        <w:t>M. DUCASSE</w:t>
      </w:r>
      <w:r>
        <w:rPr>
          <w:rFonts w:ascii="Arial" w:hAnsi="Arial" w:cs="Arial"/>
          <w:noProof/>
          <w:sz w:val="20"/>
          <w:szCs w:val="20"/>
        </w:rPr>
        <w:t xml:space="preserve"> : </w:t>
      </w:r>
      <w:r w:rsidR="004927EA">
        <w:rPr>
          <w:rFonts w:ascii="Arial" w:hAnsi="Arial" w:cs="Arial"/>
          <w:noProof/>
          <w:sz w:val="20"/>
          <w:szCs w:val="20"/>
        </w:rPr>
        <w:t>0609405252</w:t>
      </w:r>
    </w:p>
    <w:p w:rsidR="0053425D" w:rsidRPr="00DE283B" w:rsidRDefault="0053425D" w:rsidP="002E41BA">
      <w:pPr>
        <w:pStyle w:val="Normal1"/>
        <w:ind w:firstLine="0"/>
        <w:rPr>
          <w:rFonts w:ascii="Arial" w:hAnsi="Arial" w:cs="Arial"/>
          <w:sz w:val="20"/>
          <w:szCs w:val="20"/>
        </w:rPr>
      </w:pPr>
      <w:r w:rsidRPr="00DE283B">
        <w:rPr>
          <w:rFonts w:ascii="Arial" w:hAnsi="Arial" w:cs="Arial"/>
          <w:noProof/>
          <w:sz w:val="20"/>
          <w:szCs w:val="20"/>
        </w:rPr>
        <w:t>La collectivité se réserve le droit de ne pas donner suite à la consultation.</w:t>
      </w:r>
    </w:p>
    <w:p w:rsidR="00DE283B" w:rsidRDefault="00DE283B">
      <w:pPr>
        <w:pStyle w:val="Normal1"/>
        <w:ind w:firstLine="0"/>
        <w:rPr>
          <w:rFonts w:ascii="Arial" w:hAnsi="Arial" w:cs="Arial"/>
          <w:sz w:val="20"/>
          <w:szCs w:val="20"/>
        </w:rPr>
      </w:pPr>
    </w:p>
    <w:p w:rsidR="00DE283B" w:rsidRDefault="00D25856">
      <w:pPr>
        <w:pStyle w:val="Normal1"/>
        <w:ind w:firstLine="0"/>
        <w:rPr>
          <w:rFonts w:ascii="Arial" w:hAnsi="Arial" w:cs="Arial"/>
          <w:sz w:val="20"/>
          <w:szCs w:val="20"/>
        </w:rPr>
      </w:pPr>
      <w:r>
        <w:rPr>
          <w:rFonts w:ascii="Arial" w:hAnsi="Arial" w:cs="Arial"/>
          <w:sz w:val="20"/>
          <w:szCs w:val="20"/>
        </w:rPr>
        <w:t>Fait à Martillac, le 9 mai 2023.</w:t>
      </w:r>
    </w:p>
    <w:p w:rsidR="00D25856" w:rsidRDefault="00D25856">
      <w:pPr>
        <w:pStyle w:val="Normal1"/>
        <w:ind w:firstLine="0"/>
        <w:rPr>
          <w:rFonts w:ascii="Arial" w:hAnsi="Arial" w:cs="Arial"/>
          <w:sz w:val="20"/>
          <w:szCs w:val="20"/>
        </w:rPr>
      </w:pPr>
      <w:r>
        <w:rPr>
          <w:rFonts w:ascii="Arial" w:hAnsi="Arial" w:cs="Arial"/>
          <w:sz w:val="20"/>
          <w:szCs w:val="20"/>
        </w:rPr>
        <w:t>Le Maire de</w:t>
      </w:r>
      <w:r w:rsidR="00C6562F">
        <w:rPr>
          <w:rFonts w:ascii="Arial" w:hAnsi="Arial" w:cs="Arial"/>
          <w:sz w:val="20"/>
          <w:szCs w:val="20"/>
        </w:rPr>
        <w:t xml:space="preserve"> </w:t>
      </w:r>
      <w:r>
        <w:rPr>
          <w:rFonts w:ascii="Arial" w:hAnsi="Arial" w:cs="Arial"/>
          <w:sz w:val="20"/>
          <w:szCs w:val="20"/>
        </w:rPr>
        <w:t>Martillac.</w:t>
      </w:r>
    </w:p>
    <w:p w:rsidR="00D25856" w:rsidRDefault="00D25856">
      <w:pPr>
        <w:pStyle w:val="Normal1"/>
        <w:ind w:firstLine="0"/>
        <w:rPr>
          <w:rFonts w:ascii="Arial" w:hAnsi="Arial" w:cs="Arial"/>
          <w:sz w:val="20"/>
          <w:szCs w:val="20"/>
        </w:rPr>
      </w:pPr>
    </w:p>
    <w:p w:rsidR="00D25856" w:rsidRDefault="00D25856">
      <w:pPr>
        <w:pStyle w:val="Normal1"/>
        <w:ind w:firstLine="0"/>
        <w:rPr>
          <w:rFonts w:ascii="Arial" w:hAnsi="Arial" w:cs="Arial"/>
          <w:sz w:val="20"/>
          <w:szCs w:val="20"/>
        </w:rPr>
      </w:pPr>
    </w:p>
    <w:p w:rsidR="00D25856" w:rsidRDefault="00D25856">
      <w:pPr>
        <w:pStyle w:val="Normal1"/>
        <w:ind w:firstLine="0"/>
        <w:rPr>
          <w:rFonts w:ascii="Arial" w:hAnsi="Arial" w:cs="Arial"/>
          <w:sz w:val="20"/>
          <w:szCs w:val="20"/>
        </w:rPr>
      </w:pPr>
    </w:p>
    <w:p w:rsidR="00DE283B" w:rsidRDefault="00DE283B">
      <w:pPr>
        <w:pStyle w:val="Normal1"/>
        <w:ind w:firstLine="0"/>
        <w:rPr>
          <w:rFonts w:ascii="Arial" w:hAnsi="Arial" w:cs="Arial"/>
          <w:sz w:val="20"/>
          <w:szCs w:val="20"/>
        </w:rPr>
      </w:pPr>
      <w:r>
        <w:rPr>
          <w:rFonts w:ascii="Arial" w:hAnsi="Arial" w:cs="Arial"/>
          <w:sz w:val="20"/>
          <w:szCs w:val="20"/>
        </w:rPr>
        <w:t>Visa du candidat,</w:t>
      </w:r>
    </w:p>
    <w:p w:rsidR="00DE283B" w:rsidRDefault="00DE283B">
      <w:pPr>
        <w:pStyle w:val="Normal1"/>
        <w:ind w:firstLine="0"/>
        <w:rPr>
          <w:rFonts w:ascii="Arial" w:hAnsi="Arial" w:cs="Arial"/>
          <w:sz w:val="20"/>
          <w:szCs w:val="20"/>
        </w:rPr>
      </w:pPr>
      <w:r>
        <w:rPr>
          <w:rFonts w:ascii="Arial" w:hAnsi="Arial" w:cs="Arial"/>
          <w:sz w:val="20"/>
          <w:szCs w:val="20"/>
        </w:rPr>
        <w:t>Pour acceptation</w:t>
      </w:r>
      <w:bookmarkStart w:id="16" w:name="_GoBack"/>
      <w:bookmarkEnd w:id="16"/>
    </w:p>
    <w:p w:rsidR="00DE283B" w:rsidRDefault="00DE283B">
      <w:pPr>
        <w:pStyle w:val="Normal1"/>
        <w:ind w:firstLine="0"/>
        <w:rPr>
          <w:rFonts w:ascii="Arial" w:hAnsi="Arial" w:cs="Arial"/>
          <w:sz w:val="20"/>
          <w:szCs w:val="20"/>
        </w:rPr>
      </w:pPr>
    </w:p>
    <w:p w:rsidR="00DE283B" w:rsidRPr="00DE283B" w:rsidRDefault="00DE283B">
      <w:pPr>
        <w:pStyle w:val="Normal1"/>
        <w:ind w:firstLine="0"/>
        <w:rPr>
          <w:rFonts w:ascii="Arial" w:hAnsi="Arial" w:cs="Arial"/>
          <w:sz w:val="20"/>
          <w:szCs w:val="20"/>
        </w:rPr>
      </w:pPr>
      <w:r>
        <w:rPr>
          <w:rFonts w:ascii="Arial" w:hAnsi="Arial" w:cs="Arial"/>
          <w:sz w:val="20"/>
          <w:szCs w:val="20"/>
        </w:rPr>
        <w:t>Le ………………, à ………………….</w:t>
      </w:r>
    </w:p>
    <w:sectPr w:rsidR="00DE283B" w:rsidRPr="00DE283B" w:rsidSect="00B50699">
      <w:pgSz w:w="11907" w:h="16840"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F44" w:rsidRDefault="00A47F44">
      <w:r>
        <w:separator/>
      </w:r>
    </w:p>
  </w:endnote>
  <w:endnote w:type="continuationSeparator" w:id="0">
    <w:p w:rsidR="00A47F44" w:rsidRDefault="00A4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25D" w:rsidRDefault="0053425D">
    <w:pPr>
      <w:pStyle w:val="Pieddepage"/>
      <w:rPr>
        <w:rStyle w:val="Numrodepage"/>
      </w:rPr>
    </w:pPr>
    <w:r>
      <w:rPr>
        <w:rStyle w:val="Numrodepage"/>
      </w:rPr>
      <w:t>Règlement de la consultation</w:t>
    </w:r>
    <w:r>
      <w:rPr>
        <w:rStyle w:val="Numrodepage"/>
      </w:rPr>
      <w:tab/>
    </w:r>
    <w:r>
      <w:rPr>
        <w:rStyle w:val="Numrodepage"/>
      </w:rPr>
      <w:tab/>
      <w:t xml:space="preserve">- </w:t>
    </w:r>
    <w:r w:rsidR="00B50699">
      <w:rPr>
        <w:rStyle w:val="Numrodepage"/>
      </w:rPr>
      <w:fldChar w:fldCharType="begin"/>
    </w:r>
    <w:r>
      <w:rPr>
        <w:rStyle w:val="Numrodepage"/>
      </w:rPr>
      <w:instrText xml:space="preserve"> PAGE </w:instrText>
    </w:r>
    <w:r w:rsidR="00B50699">
      <w:rPr>
        <w:rStyle w:val="Numrodepage"/>
      </w:rPr>
      <w:fldChar w:fldCharType="separate"/>
    </w:r>
    <w:r w:rsidR="00C6562F">
      <w:rPr>
        <w:rStyle w:val="Numrodepage"/>
        <w:noProof/>
      </w:rPr>
      <w:t>4</w:t>
    </w:r>
    <w:r w:rsidR="00B50699">
      <w:rPr>
        <w:rStyle w:val="Numrodepage"/>
      </w:rPr>
      <w:fldChar w:fldCharType="end"/>
    </w:r>
    <w:r>
      <w:rPr>
        <w:rStyle w:val="Numrodepage"/>
      </w:rPr>
      <w:t xml:space="preserve"> -</w:t>
    </w: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25D" w:rsidRDefault="0053425D">
    <w:pPr>
      <w:pStyle w:val="Pieddepage"/>
    </w:pPr>
    <w:r>
      <w:rPr>
        <w:rStyle w:val="Numrodepage"/>
      </w:rPr>
      <w:tab/>
    </w:r>
    <w:r>
      <w:rPr>
        <w:rStyle w:val="Numrodepage"/>
        <w:snapToGrid w:val="0"/>
      </w:rPr>
      <w:t xml:space="preserve">Page </w:t>
    </w:r>
    <w:r w:rsidR="00B50699">
      <w:rPr>
        <w:rStyle w:val="Numrodepage"/>
        <w:snapToGrid w:val="0"/>
      </w:rPr>
      <w:fldChar w:fldCharType="begin"/>
    </w:r>
    <w:r>
      <w:rPr>
        <w:rStyle w:val="Numrodepage"/>
        <w:snapToGrid w:val="0"/>
      </w:rPr>
      <w:instrText xml:space="preserve"> PAGE </w:instrText>
    </w:r>
    <w:r w:rsidR="00B50699">
      <w:rPr>
        <w:rStyle w:val="Numrodepage"/>
        <w:snapToGrid w:val="0"/>
      </w:rPr>
      <w:fldChar w:fldCharType="separate"/>
    </w:r>
    <w:r>
      <w:rPr>
        <w:rStyle w:val="Numrodepage"/>
        <w:noProof/>
        <w:snapToGrid w:val="0"/>
      </w:rPr>
      <w:t>23</w:t>
    </w:r>
    <w:r w:rsidR="00B50699">
      <w:rPr>
        <w:rStyle w:val="Numrodepage"/>
        <w:snapToGrid w:val="0"/>
      </w:rPr>
      <w:fldChar w:fldCharType="end"/>
    </w:r>
    <w:r>
      <w:rPr>
        <w:rStyle w:val="Numrodepage"/>
        <w:snapToGrid w:val="0"/>
      </w:rPr>
      <w:t xml:space="preserve"> sur </w:t>
    </w:r>
    <w:r w:rsidR="00B50699">
      <w:rPr>
        <w:rStyle w:val="Numrodepage"/>
        <w:snapToGrid w:val="0"/>
      </w:rPr>
      <w:fldChar w:fldCharType="begin"/>
    </w:r>
    <w:r>
      <w:rPr>
        <w:rStyle w:val="Numrodepage"/>
        <w:snapToGrid w:val="0"/>
      </w:rPr>
      <w:instrText xml:space="preserve"> NUMPAGES </w:instrText>
    </w:r>
    <w:r w:rsidR="00B50699">
      <w:rPr>
        <w:rStyle w:val="Numrodepage"/>
        <w:snapToGrid w:val="0"/>
      </w:rPr>
      <w:fldChar w:fldCharType="separate"/>
    </w:r>
    <w:r w:rsidR="00723F51">
      <w:rPr>
        <w:rStyle w:val="Numrodepage"/>
        <w:noProof/>
        <w:snapToGrid w:val="0"/>
      </w:rPr>
      <w:t>4</w:t>
    </w:r>
    <w:r w:rsidR="00B50699">
      <w:rPr>
        <w:rStyle w:val="Numrodepage"/>
        <w:snapToGrid w:val="0"/>
      </w:rPr>
      <w:fldChar w:fldCharType="end"/>
    </w:r>
    <w:r>
      <w:rPr>
        <w:rStyle w:val="Numrodepage"/>
      </w:rPr>
      <w:tab/>
    </w:r>
    <w:r>
      <w:rPr>
        <w:rStyle w:val="Numrodepage"/>
        <w:noProof/>
        <w:sz w:val="16"/>
      </w:rPr>
      <w:t>«TMPNOMRED»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F44" w:rsidRDefault="00A47F44">
      <w:r>
        <w:separator/>
      </w:r>
    </w:p>
  </w:footnote>
  <w:footnote w:type="continuationSeparator" w:id="0">
    <w:p w:rsidR="00A47F44" w:rsidRDefault="00A47F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F651BA"/>
    <w:lvl w:ilvl="0">
      <w:numFmt w:val="decimal"/>
      <w:lvlText w:val="*"/>
      <w:lvlJc w:val="left"/>
    </w:lvl>
  </w:abstractNum>
  <w:abstractNum w:abstractNumId="1" w15:restartNumberingAfterBreak="0">
    <w:nsid w:val="013D2A1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02262B2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68256B4"/>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788111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07BF670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10430259"/>
    <w:multiLevelType w:val="hybridMultilevel"/>
    <w:tmpl w:val="6310F3D4"/>
    <w:lvl w:ilvl="0" w:tplc="2F04286E">
      <w:numFmt w:val="bullet"/>
      <w:lvlText w:val="-"/>
      <w:lvlJc w:val="left"/>
      <w:pPr>
        <w:tabs>
          <w:tab w:val="num" w:pos="1440"/>
        </w:tabs>
        <w:ind w:left="1440" w:hanging="720"/>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46C0E8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4336237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 w15:restartNumberingAfterBreak="0">
    <w:nsid w:val="45FE659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4AD04868"/>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11" w15:restartNumberingAfterBreak="0">
    <w:nsid w:val="571D2E93"/>
    <w:multiLevelType w:val="hybridMultilevel"/>
    <w:tmpl w:val="6C0A31BE"/>
    <w:lvl w:ilvl="0" w:tplc="D0AE47D0">
      <w:numFmt w:val="bullet"/>
      <w:lvlText w:val="-"/>
      <w:lvlJc w:val="left"/>
      <w:pPr>
        <w:tabs>
          <w:tab w:val="num" w:pos="1440"/>
        </w:tabs>
        <w:ind w:left="1440" w:hanging="720"/>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B57576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3" w15:restartNumberingAfterBreak="0">
    <w:nsid w:val="5E604D8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4" w15:restartNumberingAfterBreak="0">
    <w:nsid w:val="6CC3543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5" w15:restartNumberingAfterBreak="0">
    <w:nsid w:val="70042A34"/>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6" w15:restartNumberingAfterBreak="0">
    <w:nsid w:val="77EB40EF"/>
    <w:multiLevelType w:val="hybridMultilevel"/>
    <w:tmpl w:val="275C4190"/>
    <w:lvl w:ilvl="0" w:tplc="518CC4E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2"/>
  </w:num>
  <w:num w:numId="4">
    <w:abstractNumId w:val="4"/>
  </w:num>
  <w:num w:numId="5">
    <w:abstractNumId w:val="2"/>
  </w:num>
  <w:num w:numId="6">
    <w:abstractNumId w:val="6"/>
  </w:num>
  <w:num w:numId="7">
    <w:abstractNumId w:val="11"/>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10">
    <w:abstractNumId w:val="10"/>
  </w:num>
  <w:num w:numId="11">
    <w:abstractNumId w:val="5"/>
  </w:num>
  <w:num w:numId="12">
    <w:abstractNumId w:val="15"/>
  </w:num>
  <w:num w:numId="13">
    <w:abstractNumId w:val="9"/>
  </w:num>
  <w:num w:numId="14">
    <w:abstractNumId w:val="8"/>
  </w:num>
  <w:num w:numId="15">
    <w:abstractNumId w:val="3"/>
  </w:num>
  <w:num w:numId="16">
    <w:abstractNumId w:val="1"/>
  </w:num>
  <w:num w:numId="17">
    <w:abstractNumId w:val="13"/>
  </w:num>
  <w:num w:numId="18">
    <w:abstractNumId w:val="16"/>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A1"/>
    <w:rsid w:val="00016E27"/>
    <w:rsid w:val="000750DE"/>
    <w:rsid w:val="001A7FF9"/>
    <w:rsid w:val="001E1DDE"/>
    <w:rsid w:val="001E281A"/>
    <w:rsid w:val="00211E4D"/>
    <w:rsid w:val="002E41BA"/>
    <w:rsid w:val="004338C6"/>
    <w:rsid w:val="00437983"/>
    <w:rsid w:val="0044074A"/>
    <w:rsid w:val="00451456"/>
    <w:rsid w:val="004927EA"/>
    <w:rsid w:val="004A1736"/>
    <w:rsid w:val="0053425D"/>
    <w:rsid w:val="0055628A"/>
    <w:rsid w:val="00567B5C"/>
    <w:rsid w:val="005D04FF"/>
    <w:rsid w:val="006F1CA8"/>
    <w:rsid w:val="00723F51"/>
    <w:rsid w:val="00727A21"/>
    <w:rsid w:val="0078661A"/>
    <w:rsid w:val="007A2A52"/>
    <w:rsid w:val="008705A1"/>
    <w:rsid w:val="009029AB"/>
    <w:rsid w:val="0091241B"/>
    <w:rsid w:val="009F3E5F"/>
    <w:rsid w:val="00A43DEC"/>
    <w:rsid w:val="00A47F44"/>
    <w:rsid w:val="00AC710C"/>
    <w:rsid w:val="00AD749D"/>
    <w:rsid w:val="00B07598"/>
    <w:rsid w:val="00B50699"/>
    <w:rsid w:val="00B717E6"/>
    <w:rsid w:val="00C23BC2"/>
    <w:rsid w:val="00C6562F"/>
    <w:rsid w:val="00CF7577"/>
    <w:rsid w:val="00D04B14"/>
    <w:rsid w:val="00D25856"/>
    <w:rsid w:val="00D33F80"/>
    <w:rsid w:val="00DB5E9B"/>
    <w:rsid w:val="00DD1725"/>
    <w:rsid w:val="00DE01B0"/>
    <w:rsid w:val="00DE283B"/>
    <w:rsid w:val="00E10655"/>
    <w:rsid w:val="00E4685D"/>
    <w:rsid w:val="00F30FE4"/>
    <w:rsid w:val="00F866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22E1C9F2"/>
  <w15:docId w15:val="{0D60DEAF-1C59-4A26-BEB3-FE797EB0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699"/>
    <w:rPr>
      <w:rFonts w:ascii="Verdana" w:hAnsi="Verdana"/>
      <w:b/>
      <w:bCs/>
      <w:sz w:val="22"/>
      <w:szCs w:val="24"/>
    </w:rPr>
  </w:style>
  <w:style w:type="paragraph" w:styleId="Titre1">
    <w:name w:val="heading 1"/>
    <w:basedOn w:val="Normal"/>
    <w:next w:val="Normal"/>
    <w:qFormat/>
    <w:rsid w:val="00B50699"/>
    <w:pPr>
      <w:keepNext/>
      <w:spacing w:before="240" w:after="60"/>
      <w:outlineLvl w:val="0"/>
    </w:pPr>
    <w:rPr>
      <w:rFonts w:ascii="Times New Roman" w:hAnsi="Times New Roman"/>
      <w:kern w:val="28"/>
      <w:sz w:val="26"/>
      <w:szCs w:val="26"/>
    </w:rPr>
  </w:style>
  <w:style w:type="paragraph" w:styleId="Titre2">
    <w:name w:val="heading 2"/>
    <w:basedOn w:val="Normal"/>
    <w:next w:val="Normal"/>
    <w:qFormat/>
    <w:rsid w:val="00B50699"/>
    <w:pPr>
      <w:keepNext/>
      <w:spacing w:before="240" w:after="60"/>
      <w:ind w:left="284"/>
      <w:outlineLvl w:val="1"/>
    </w:pPr>
    <w:rPr>
      <w:rFonts w:ascii="Times New Roman" w:hAnsi="Times New Roman"/>
      <w:b w:val="0"/>
      <w:bCs w:val="0"/>
      <w:i/>
      <w:iCs/>
      <w:sz w:val="24"/>
      <w:u w:val="single"/>
    </w:rPr>
  </w:style>
  <w:style w:type="paragraph" w:styleId="Titre4">
    <w:name w:val="heading 4"/>
    <w:basedOn w:val="Normal"/>
    <w:next w:val="Normal"/>
    <w:qFormat/>
    <w:rsid w:val="00B50699"/>
    <w:pPr>
      <w:keepNext/>
      <w:outlineLvl w:val="3"/>
    </w:pPr>
  </w:style>
  <w:style w:type="paragraph" w:styleId="Titre5">
    <w:name w:val="heading 5"/>
    <w:basedOn w:val="Normal"/>
    <w:next w:val="Normal"/>
    <w:qFormat/>
    <w:rsid w:val="00B50699"/>
    <w:pPr>
      <w:keepNext/>
      <w:jc w:val="cente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B50699"/>
    <w:pPr>
      <w:pBdr>
        <w:top w:val="double" w:sz="12" w:space="1" w:color="auto" w:shadow="1"/>
        <w:left w:val="double" w:sz="12" w:space="1" w:color="auto" w:shadow="1"/>
        <w:bottom w:val="double" w:sz="12" w:space="1" w:color="auto" w:shadow="1"/>
        <w:right w:val="double" w:sz="12" w:space="1" w:color="auto" w:shadow="1"/>
      </w:pBdr>
      <w:jc w:val="center"/>
    </w:pPr>
    <w:rPr>
      <w:b w:val="0"/>
      <w:caps/>
      <w:noProof/>
      <w:color w:val="000000"/>
      <w:sz w:val="32"/>
    </w:rPr>
  </w:style>
  <w:style w:type="paragraph" w:styleId="Titre">
    <w:name w:val="Title"/>
    <w:basedOn w:val="Normal"/>
    <w:qFormat/>
    <w:rsid w:val="00B50699"/>
    <w:pPr>
      <w:jc w:val="center"/>
    </w:pPr>
    <w:rPr>
      <w:rFonts w:ascii="Times New Roman" w:hAnsi="Times New Roman"/>
      <w:sz w:val="26"/>
      <w:szCs w:val="26"/>
    </w:rPr>
  </w:style>
  <w:style w:type="paragraph" w:styleId="Pieddepage">
    <w:name w:val="footer"/>
    <w:basedOn w:val="Normal"/>
    <w:rsid w:val="00B50699"/>
    <w:pPr>
      <w:tabs>
        <w:tab w:val="center" w:pos="4536"/>
        <w:tab w:val="right" w:pos="9072"/>
      </w:tabs>
    </w:pPr>
    <w:rPr>
      <w:rFonts w:ascii="Times New Roman" w:hAnsi="Times New Roman"/>
      <w:b w:val="0"/>
      <w:bCs w:val="0"/>
      <w:szCs w:val="22"/>
    </w:rPr>
  </w:style>
  <w:style w:type="paragraph" w:styleId="TM1">
    <w:name w:val="toc 1"/>
    <w:basedOn w:val="Normal"/>
    <w:next w:val="Normal"/>
    <w:autoRedefine/>
    <w:semiHidden/>
    <w:rsid w:val="00B50699"/>
    <w:pPr>
      <w:tabs>
        <w:tab w:val="right" w:pos="9071"/>
      </w:tabs>
      <w:spacing w:before="200" w:after="200"/>
    </w:pPr>
    <w:rPr>
      <w:rFonts w:ascii="Times New Roman" w:hAnsi="Times New Roman"/>
      <w:caps/>
      <w:szCs w:val="22"/>
      <w:u w:val="single"/>
    </w:rPr>
  </w:style>
  <w:style w:type="character" w:styleId="Lienhypertexte">
    <w:name w:val="Hyperlink"/>
    <w:basedOn w:val="Policepardfaut"/>
    <w:rsid w:val="00B50699"/>
    <w:rPr>
      <w:color w:val="0000FF"/>
      <w:u w:val="single"/>
    </w:rPr>
  </w:style>
  <w:style w:type="paragraph" w:styleId="TM2">
    <w:name w:val="toc 2"/>
    <w:basedOn w:val="Normal"/>
    <w:next w:val="Normal"/>
    <w:autoRedefine/>
    <w:semiHidden/>
    <w:rsid w:val="00B50699"/>
    <w:pPr>
      <w:tabs>
        <w:tab w:val="right" w:pos="9072"/>
      </w:tabs>
    </w:pPr>
    <w:rPr>
      <w:rFonts w:ascii="Times New Roman" w:hAnsi="Times New Roman"/>
      <w:smallCaps/>
      <w:szCs w:val="22"/>
    </w:rPr>
  </w:style>
  <w:style w:type="paragraph" w:customStyle="1" w:styleId="Normal1">
    <w:name w:val="Normal1"/>
    <w:basedOn w:val="Normal"/>
    <w:rsid w:val="00B50699"/>
    <w:pPr>
      <w:keepLines/>
      <w:tabs>
        <w:tab w:val="left" w:pos="284"/>
        <w:tab w:val="left" w:pos="567"/>
        <w:tab w:val="left" w:pos="851"/>
      </w:tabs>
      <w:ind w:firstLine="284"/>
      <w:jc w:val="both"/>
    </w:pPr>
    <w:rPr>
      <w:rFonts w:ascii="Times New Roman" w:hAnsi="Times New Roman"/>
      <w:b w:val="0"/>
      <w:bCs w:val="0"/>
      <w:szCs w:val="22"/>
    </w:rPr>
  </w:style>
  <w:style w:type="paragraph" w:customStyle="1" w:styleId="Normal2">
    <w:name w:val="Normal2"/>
    <w:basedOn w:val="Normal"/>
    <w:rsid w:val="00B50699"/>
    <w:pPr>
      <w:keepLines/>
      <w:tabs>
        <w:tab w:val="left" w:pos="567"/>
        <w:tab w:val="left" w:pos="851"/>
        <w:tab w:val="left" w:pos="1134"/>
      </w:tabs>
      <w:ind w:left="284" w:firstLine="284"/>
      <w:jc w:val="both"/>
    </w:pPr>
    <w:rPr>
      <w:rFonts w:ascii="Times New Roman" w:hAnsi="Times New Roman"/>
      <w:b w:val="0"/>
      <w:bCs w:val="0"/>
      <w:szCs w:val="22"/>
    </w:rPr>
  </w:style>
  <w:style w:type="paragraph" w:styleId="En-tte">
    <w:name w:val="header"/>
    <w:basedOn w:val="Normal"/>
    <w:rsid w:val="00B50699"/>
    <w:pPr>
      <w:tabs>
        <w:tab w:val="center" w:pos="4536"/>
        <w:tab w:val="right" w:pos="9072"/>
      </w:tabs>
    </w:pPr>
    <w:rPr>
      <w:rFonts w:ascii="Times New Roman" w:hAnsi="Times New Roman"/>
      <w:b w:val="0"/>
      <w:bCs w:val="0"/>
      <w:szCs w:val="22"/>
    </w:rPr>
  </w:style>
  <w:style w:type="character" w:styleId="Numrodepage">
    <w:name w:val="page number"/>
    <w:basedOn w:val="Policepardfaut"/>
    <w:rsid w:val="00B50699"/>
  </w:style>
  <w:style w:type="paragraph" w:customStyle="1" w:styleId="RedTxt">
    <w:name w:val="RedTxt"/>
    <w:basedOn w:val="Normal"/>
    <w:rsid w:val="00B50699"/>
    <w:pPr>
      <w:widowControl w:val="0"/>
    </w:pPr>
    <w:rPr>
      <w:rFonts w:ascii="Arial" w:hAnsi="Arial" w:cs="Arial"/>
      <w:b w:val="0"/>
      <w:bCs w:val="0"/>
      <w:snapToGrid w:val="0"/>
      <w:sz w:val="18"/>
      <w:szCs w:val="18"/>
    </w:rPr>
  </w:style>
  <w:style w:type="paragraph" w:styleId="Textedebulles">
    <w:name w:val="Balloon Text"/>
    <w:basedOn w:val="Normal"/>
    <w:semiHidden/>
    <w:rsid w:val="00AC7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034852">
      <w:bodyDiv w:val="1"/>
      <w:marLeft w:val="0"/>
      <w:marRight w:val="0"/>
      <w:marTop w:val="0"/>
      <w:marBottom w:val="0"/>
      <w:divBdr>
        <w:top w:val="none" w:sz="0" w:space="0" w:color="auto"/>
        <w:left w:val="none" w:sz="0" w:space="0" w:color="auto"/>
        <w:bottom w:val="none" w:sz="0" w:space="0" w:color="auto"/>
        <w:right w:val="none" w:sz="0" w:space="0" w:color="auto"/>
      </w:divBdr>
    </w:div>
    <w:div w:id="1712222852">
      <w:bodyDiv w:val="1"/>
      <w:marLeft w:val="0"/>
      <w:marRight w:val="0"/>
      <w:marTop w:val="0"/>
      <w:marBottom w:val="0"/>
      <w:divBdr>
        <w:top w:val="none" w:sz="0" w:space="0" w:color="auto"/>
        <w:left w:val="none" w:sz="0" w:space="0" w:color="auto"/>
        <w:bottom w:val="none" w:sz="0" w:space="0" w:color="auto"/>
        <w:right w:val="none" w:sz="0" w:space="0" w:color="auto"/>
      </w:divBdr>
    </w:div>
    <w:div w:id="209223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artillac.fr"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1180</Words>
  <Characters>6332</Characters>
  <Application>Microsoft Office Word</Application>
  <DocSecurity>4</DocSecurity>
  <Lines>52</Lines>
  <Paragraphs>14</Paragraphs>
  <ScaleCrop>false</ScaleCrop>
  <HeadingPairs>
    <vt:vector size="2" baseType="variant">
      <vt:variant>
        <vt:lpstr>Titre</vt:lpstr>
      </vt:variant>
      <vt:variant>
        <vt:i4>1</vt:i4>
      </vt:variant>
    </vt:vector>
  </HeadingPairs>
  <TitlesOfParts>
    <vt:vector size="1" baseType="lpstr">
      <vt:lpstr>MEDIANET : RC</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MEDIANET : RC</dc:title>
  <dc:creator>mairie</dc:creator>
  <cp:lastModifiedBy>Mairie</cp:lastModifiedBy>
  <cp:revision>2</cp:revision>
  <cp:lastPrinted>2017-05-18T11:49:00Z</cp:lastPrinted>
  <dcterms:created xsi:type="dcterms:W3CDTF">2023-05-26T11:32:00Z</dcterms:created>
  <dcterms:modified xsi:type="dcterms:W3CDTF">2023-05-26T11:32:00Z</dcterms:modified>
</cp:coreProperties>
</file>